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1"/>
        <w:gridCol w:w="2931"/>
        <w:gridCol w:w="2927"/>
      </w:tblGrid>
      <w:tr w:rsidR="008E109D" w:rsidTr="008E109D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8E109D" w:rsidRDefault="008E109D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line="240" w:lineRule="exac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Nisan 2014 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8E109D" w:rsidRDefault="008E109D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line="240" w:lineRule="exact"/>
              <w:jc w:val="center"/>
              <w:rPr>
                <w:rFonts w:ascii="Palatino Linotype" w:eastAsia="Times New Roman" w:hAnsi="Palatino Linotype"/>
                <w:b/>
                <w:color w:val="800080"/>
              </w:rPr>
            </w:pPr>
            <w:r>
              <w:rPr>
                <w:rFonts w:ascii="Palatino Linotype" w:eastAsia="Times New Roman" w:hAnsi="Palatino Linotype"/>
                <w:b/>
                <w:color w:val="800080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8E109D" w:rsidRDefault="008E109D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Sayı : 28962</w:t>
            </w:r>
          </w:p>
        </w:tc>
      </w:tr>
      <w:tr w:rsidR="008E109D" w:rsidTr="008E109D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8E109D" w:rsidRDefault="008E10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YÖNETMELİK</w:t>
            </w:r>
          </w:p>
        </w:tc>
      </w:tr>
      <w:tr w:rsidR="008E109D" w:rsidTr="008E109D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8E109D" w:rsidRDefault="008E109D">
            <w:pPr>
              <w:tabs>
                <w:tab w:val="left" w:pos="566"/>
              </w:tabs>
              <w:spacing w:line="240" w:lineRule="exact"/>
              <w:ind w:firstLine="566"/>
              <w:rPr>
                <w:rFonts w:eastAsia="ヒラギノ明朝 Pro W3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ヒラギノ明朝 Pro W3"/>
                <w:sz w:val="18"/>
                <w:szCs w:val="18"/>
                <w:u w:val="single"/>
                <w:lang w:eastAsia="en-US"/>
              </w:rPr>
              <w:t>Spor Genel Müdürlüğünden:</w:t>
            </w:r>
          </w:p>
          <w:p w:rsidR="008E109D" w:rsidRDefault="008E109D">
            <w:pPr>
              <w:spacing w:line="240" w:lineRule="exact"/>
              <w:jc w:val="center"/>
              <w:rPr>
                <w:rFonts w:eastAsia="ヒラギノ明朝 Pro W3"/>
                <w:b/>
                <w:sz w:val="18"/>
                <w:szCs w:val="18"/>
                <w:lang w:eastAsia="en-US"/>
              </w:rPr>
            </w:pPr>
            <w:r>
              <w:rPr>
                <w:rFonts w:eastAsia="ヒラギノ明朝 Pro W3"/>
                <w:b/>
                <w:sz w:val="18"/>
                <w:szCs w:val="18"/>
                <w:lang w:eastAsia="en-US"/>
              </w:rPr>
              <w:t>SUALTI SPORLARI, CANKURTARMA, SUKAYAĞI VE PALETLİ YÜZME</w:t>
            </w:r>
          </w:p>
          <w:p w:rsidR="008E109D" w:rsidRDefault="008E109D">
            <w:pPr>
              <w:spacing w:line="240" w:lineRule="exact"/>
              <w:jc w:val="center"/>
              <w:rPr>
                <w:rFonts w:eastAsia="ヒラギノ明朝 Pro W3"/>
                <w:b/>
                <w:sz w:val="18"/>
                <w:szCs w:val="18"/>
                <w:lang w:eastAsia="en-US"/>
              </w:rPr>
            </w:pPr>
            <w:r>
              <w:rPr>
                <w:rFonts w:eastAsia="ヒラギノ明朝 Pro W3"/>
                <w:b/>
                <w:sz w:val="18"/>
                <w:szCs w:val="18"/>
                <w:lang w:eastAsia="en-US"/>
              </w:rPr>
              <w:t>FEDERASYONU HAKEM YÖNETMELİĞİNİN YÜRÜRLÜKTEN</w:t>
            </w:r>
          </w:p>
          <w:p w:rsidR="008E109D" w:rsidRDefault="008E109D">
            <w:pPr>
              <w:spacing w:line="240" w:lineRule="exact"/>
              <w:jc w:val="center"/>
              <w:rPr>
                <w:rFonts w:eastAsia="ヒラギノ明朝 Pro W3"/>
                <w:b/>
                <w:sz w:val="18"/>
                <w:szCs w:val="18"/>
                <w:lang w:eastAsia="en-US"/>
              </w:rPr>
            </w:pPr>
            <w:r>
              <w:rPr>
                <w:rFonts w:eastAsia="ヒラギノ明朝 Pro W3"/>
                <w:b/>
                <w:sz w:val="18"/>
                <w:szCs w:val="18"/>
                <w:lang w:eastAsia="en-US"/>
              </w:rPr>
              <w:t>KALDIRILMASINA DAİR YÖNETMELİK</w:t>
            </w:r>
          </w:p>
          <w:p w:rsidR="008E109D" w:rsidRDefault="008E109D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eastAsia="ヒラギノ明朝 Pro W3"/>
                <w:sz w:val="18"/>
                <w:szCs w:val="18"/>
                <w:lang w:eastAsia="en-US"/>
              </w:rPr>
            </w:pPr>
            <w:r>
              <w:rPr>
                <w:rFonts w:eastAsia="ヒラギノ明朝 Pro W3"/>
                <w:b/>
                <w:bCs/>
                <w:sz w:val="18"/>
                <w:szCs w:val="18"/>
                <w:lang w:eastAsia="en-US"/>
              </w:rPr>
              <w:t>MADDE 1 –</w:t>
            </w:r>
            <w:r>
              <w:rPr>
                <w:rFonts w:eastAsia="ヒラギノ明朝 Pro W3"/>
                <w:sz w:val="18"/>
                <w:szCs w:val="18"/>
                <w:lang w:eastAsia="en-US"/>
              </w:rPr>
              <w:t xml:space="preserve"> 4/3/2003 tarihli ve 25038 sayılı Resmî Gazete’de yayımlanan Sualtı Sporları, Cankurtarma, Sukayağı ve Paletli Yüzme Federasyonu Hakem Yönetmeliği yürürlükten kaldırılmıştır.</w:t>
            </w:r>
          </w:p>
          <w:p w:rsidR="008E109D" w:rsidRDefault="008E109D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eastAsia="ヒラギノ明朝 Pro W3"/>
                <w:sz w:val="18"/>
                <w:szCs w:val="18"/>
                <w:lang w:eastAsia="en-US"/>
              </w:rPr>
            </w:pPr>
            <w:r>
              <w:rPr>
                <w:rFonts w:eastAsia="ヒラギノ明朝 Pro W3"/>
                <w:b/>
                <w:sz w:val="18"/>
                <w:szCs w:val="18"/>
                <w:lang w:eastAsia="en-US"/>
              </w:rPr>
              <w:t xml:space="preserve">MADDE 2 – </w:t>
            </w:r>
            <w:r>
              <w:rPr>
                <w:rFonts w:eastAsia="ヒラギノ明朝 Pro W3"/>
                <w:sz w:val="18"/>
                <w:szCs w:val="18"/>
                <w:lang w:eastAsia="en-US"/>
              </w:rPr>
              <w:t>Bu Yönetmelik yayımı tarihinde yürürlüğe girer.</w:t>
            </w:r>
          </w:p>
          <w:p w:rsidR="008E109D" w:rsidRDefault="008E109D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eastAsia="ヒラギノ明朝Pro W3"/>
                <w:sz w:val="18"/>
                <w:szCs w:val="20"/>
                <w:lang w:eastAsia="en-US"/>
              </w:rPr>
            </w:pPr>
            <w:r>
              <w:rPr>
                <w:rFonts w:eastAsia="ヒラギノ明朝 Pro W3"/>
                <w:b/>
                <w:sz w:val="18"/>
                <w:szCs w:val="18"/>
                <w:lang w:eastAsia="en-US"/>
              </w:rPr>
              <w:t>MADDE 3 –</w:t>
            </w:r>
            <w:r>
              <w:rPr>
                <w:rFonts w:eastAsia="ヒラギノ明朝 Pro W3"/>
                <w:sz w:val="18"/>
                <w:szCs w:val="18"/>
                <w:lang w:eastAsia="en-US"/>
              </w:rPr>
              <w:t xml:space="preserve"> Bu Yönetmelik hükümlerini Spor Genel Müdürü yürütür.</w:t>
            </w:r>
          </w:p>
        </w:tc>
      </w:tr>
    </w:tbl>
    <w:p w:rsidR="005A6397" w:rsidRDefault="005A6397"/>
    <w:sectPr w:rsidR="005A6397" w:rsidSect="005A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明朝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109D"/>
    <w:rsid w:val="005A6397"/>
    <w:rsid w:val="008E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9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Hilal</cp:lastModifiedBy>
  <cp:revision>3</cp:revision>
  <dcterms:created xsi:type="dcterms:W3CDTF">2014-04-04T07:24:00Z</dcterms:created>
  <dcterms:modified xsi:type="dcterms:W3CDTF">2014-04-04T07:25:00Z</dcterms:modified>
</cp:coreProperties>
</file>