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3683" w14:textId="77777777" w:rsidR="00FC4AC7" w:rsidRPr="002D1E25" w:rsidRDefault="00C11550" w:rsidP="00FC4AC7">
      <w:pPr>
        <w:pStyle w:val="AralkYok"/>
        <w:jc w:val="center"/>
        <w:rPr>
          <w:rFonts w:cstheme="minorHAnsi"/>
          <w:b/>
          <w:sz w:val="28"/>
        </w:rPr>
      </w:pPr>
      <w:r w:rsidRPr="002D1E25">
        <w:rPr>
          <w:rFonts w:cstheme="minorHAnsi"/>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2D1E25">
        <w:rPr>
          <w:rFonts w:cstheme="minorHAnsi"/>
          <w:b/>
          <w:sz w:val="28"/>
        </w:rPr>
        <w:t>Türkiye Sualtı Sporları Federasyonu</w:t>
      </w:r>
    </w:p>
    <w:p w14:paraId="46D32950" w14:textId="77777777" w:rsidR="00FC4AC7" w:rsidRPr="002D1E25" w:rsidRDefault="00D00AD5" w:rsidP="00FC4AC7">
      <w:pPr>
        <w:pStyle w:val="AralkYok"/>
        <w:jc w:val="center"/>
        <w:rPr>
          <w:rFonts w:cstheme="minorHAnsi"/>
          <w:b/>
          <w:sz w:val="28"/>
        </w:rPr>
      </w:pPr>
      <w:r w:rsidRPr="002D1E25">
        <w:rPr>
          <w:rFonts w:cstheme="minorHAnsi"/>
          <w:b/>
          <w:sz w:val="28"/>
        </w:rPr>
        <w:t>Sualtı Ragbisi Branşı</w:t>
      </w:r>
    </w:p>
    <w:p w14:paraId="2DE4C738" w14:textId="77777777" w:rsidR="00045BE3" w:rsidRPr="002D1E25" w:rsidRDefault="00045BE3" w:rsidP="00FC4AC7">
      <w:pPr>
        <w:pStyle w:val="AralkYok"/>
        <w:jc w:val="center"/>
        <w:rPr>
          <w:rFonts w:cstheme="minorHAnsi"/>
          <w:b/>
          <w:sz w:val="28"/>
        </w:rPr>
      </w:pPr>
    </w:p>
    <w:p w14:paraId="3CBB6B10" w14:textId="77777777" w:rsidR="00FC4AC7" w:rsidRPr="002D1E25" w:rsidRDefault="00FC4AC7" w:rsidP="00FC4AC7">
      <w:pPr>
        <w:pStyle w:val="AralkYok"/>
        <w:jc w:val="center"/>
        <w:rPr>
          <w:rFonts w:cstheme="minorHAnsi"/>
          <w:b/>
          <w:sz w:val="24"/>
          <w:szCs w:val="26"/>
        </w:rPr>
      </w:pPr>
      <w:r w:rsidRPr="002D1E25">
        <w:rPr>
          <w:rFonts w:cstheme="minorHAnsi"/>
          <w:b/>
          <w:sz w:val="24"/>
          <w:szCs w:val="26"/>
        </w:rPr>
        <w:t xml:space="preserve">- YARIŞMA </w:t>
      </w:r>
      <w:r w:rsidR="00B2516E" w:rsidRPr="002D1E25">
        <w:rPr>
          <w:rFonts w:cstheme="minorHAnsi"/>
          <w:b/>
          <w:sz w:val="24"/>
          <w:szCs w:val="26"/>
        </w:rPr>
        <w:t>TALİMATI-</w:t>
      </w:r>
    </w:p>
    <w:p w14:paraId="7D0715BB" w14:textId="77777777" w:rsidR="00FC4AC7" w:rsidRPr="002D1E25" w:rsidRDefault="00FC4AC7" w:rsidP="005E64A1">
      <w:pPr>
        <w:pStyle w:val="AralkYok"/>
        <w:rPr>
          <w:rFonts w:cstheme="minorHAnsi"/>
          <w:b/>
          <w:sz w:val="24"/>
        </w:rPr>
      </w:pPr>
    </w:p>
    <w:p w14:paraId="13D9ADBC" w14:textId="77777777" w:rsidR="00362135" w:rsidRPr="002D1E25" w:rsidRDefault="00362135" w:rsidP="005E64A1">
      <w:pPr>
        <w:pStyle w:val="AralkYok"/>
        <w:rPr>
          <w:rFonts w:cstheme="minorHAnsi"/>
          <w:b/>
          <w:sz w:val="24"/>
        </w:rPr>
      </w:pPr>
    </w:p>
    <w:p w14:paraId="20EAB015" w14:textId="3CFAC775" w:rsidR="009B2F0B" w:rsidRPr="002D1E25" w:rsidRDefault="008944C2" w:rsidP="00147638">
      <w:pPr>
        <w:pStyle w:val="AralkYok"/>
        <w:tabs>
          <w:tab w:val="left" w:pos="426"/>
          <w:tab w:val="left" w:pos="2268"/>
        </w:tabs>
        <w:jc w:val="both"/>
        <w:rPr>
          <w:rFonts w:cstheme="minorHAnsi"/>
        </w:rPr>
      </w:pPr>
      <w:r w:rsidRPr="002D1E25">
        <w:rPr>
          <w:rFonts w:cstheme="minorHAnsi"/>
          <w:b/>
        </w:rPr>
        <w:t>Yarışma Adı</w:t>
      </w:r>
      <w:r w:rsidR="00D00AD5" w:rsidRPr="002D1E25">
        <w:rPr>
          <w:rFonts w:cstheme="minorHAnsi"/>
          <w:b/>
        </w:rPr>
        <w:tab/>
      </w:r>
      <w:r w:rsidRPr="002D1E25">
        <w:rPr>
          <w:rFonts w:cstheme="minorHAnsi"/>
          <w:b/>
        </w:rPr>
        <w:t>:</w:t>
      </w:r>
      <w:r w:rsidR="00D00AD5" w:rsidRPr="002D1E25">
        <w:rPr>
          <w:rFonts w:cstheme="minorHAnsi"/>
        </w:rPr>
        <w:t xml:space="preserve"> </w:t>
      </w:r>
      <w:r w:rsidR="00D00AD5" w:rsidRPr="002D1E25">
        <w:rPr>
          <w:rFonts w:cstheme="minorHAnsi"/>
          <w:b/>
        </w:rPr>
        <w:t xml:space="preserve">Sualtı Ragbisi </w:t>
      </w:r>
      <w:r w:rsidR="00206F1F">
        <w:rPr>
          <w:rFonts w:cstheme="minorHAnsi"/>
          <w:b/>
        </w:rPr>
        <w:t xml:space="preserve">U21 (21 Yaş Altı) </w:t>
      </w:r>
      <w:r w:rsidR="00F632F9">
        <w:rPr>
          <w:rFonts w:cstheme="minorHAnsi"/>
          <w:b/>
        </w:rPr>
        <w:t>Türkiye Şampiyonası</w:t>
      </w:r>
    </w:p>
    <w:p w14:paraId="6671E49A" w14:textId="77777777" w:rsidR="008944C2" w:rsidRPr="002D1E25" w:rsidRDefault="008944C2" w:rsidP="00147638">
      <w:pPr>
        <w:pStyle w:val="AralkYok"/>
        <w:tabs>
          <w:tab w:val="left" w:pos="426"/>
          <w:tab w:val="left" w:pos="2268"/>
        </w:tabs>
        <w:jc w:val="both"/>
        <w:rPr>
          <w:rFonts w:cstheme="minorHAnsi"/>
        </w:rPr>
      </w:pPr>
      <w:r w:rsidRPr="002D1E25">
        <w:rPr>
          <w:rFonts w:cstheme="minorHAnsi"/>
          <w:b/>
        </w:rPr>
        <w:t>Yer</w:t>
      </w:r>
      <w:r w:rsidR="00D00AD5" w:rsidRPr="002D1E25">
        <w:rPr>
          <w:rFonts w:cstheme="minorHAnsi"/>
          <w:b/>
        </w:rPr>
        <w:tab/>
      </w:r>
      <w:r w:rsidR="00D00AD5" w:rsidRPr="002D1E25">
        <w:rPr>
          <w:rFonts w:cstheme="minorHAnsi"/>
          <w:b/>
        </w:rPr>
        <w:tab/>
      </w:r>
      <w:r w:rsidRPr="002D1E25">
        <w:rPr>
          <w:rFonts w:cstheme="minorHAnsi"/>
          <w:b/>
        </w:rPr>
        <w:t>:</w:t>
      </w:r>
      <w:r w:rsidR="00D00AD5" w:rsidRPr="002D1E25">
        <w:rPr>
          <w:rFonts w:cstheme="minorHAnsi"/>
          <w:b/>
        </w:rPr>
        <w:t xml:space="preserve"> </w:t>
      </w:r>
      <w:r w:rsidR="00D00AD5" w:rsidRPr="002D1E25">
        <w:rPr>
          <w:rFonts w:cstheme="minorHAnsi"/>
        </w:rPr>
        <w:t>İzmir</w:t>
      </w:r>
    </w:p>
    <w:p w14:paraId="3A5BD305" w14:textId="1CFED91B" w:rsidR="00AD24CF" w:rsidRPr="002D1E25" w:rsidRDefault="00AD24CF" w:rsidP="00147638">
      <w:pPr>
        <w:pStyle w:val="AralkYok"/>
        <w:tabs>
          <w:tab w:val="left" w:pos="426"/>
          <w:tab w:val="left" w:pos="2268"/>
        </w:tabs>
        <w:jc w:val="both"/>
        <w:rPr>
          <w:rFonts w:cstheme="minorHAnsi"/>
          <w:b/>
        </w:rPr>
      </w:pPr>
      <w:r w:rsidRPr="002D1E25">
        <w:rPr>
          <w:rFonts w:cstheme="minorHAnsi"/>
          <w:b/>
        </w:rPr>
        <w:t>Havuz</w:t>
      </w:r>
      <w:r w:rsidR="00D00AD5" w:rsidRPr="002D1E25">
        <w:rPr>
          <w:rFonts w:cstheme="minorHAnsi"/>
          <w:b/>
        </w:rPr>
        <w:tab/>
      </w:r>
      <w:r w:rsidRPr="002D1E25">
        <w:rPr>
          <w:rFonts w:cstheme="minorHAnsi"/>
          <w:b/>
        </w:rPr>
        <w:t>:</w:t>
      </w:r>
      <w:r w:rsidR="00D00AD5" w:rsidRPr="002D1E25">
        <w:rPr>
          <w:rFonts w:cstheme="minorHAnsi"/>
          <w:b/>
        </w:rPr>
        <w:t xml:space="preserve"> </w:t>
      </w:r>
      <w:r w:rsidR="00681058">
        <w:rPr>
          <w:rFonts w:cstheme="minorHAnsi"/>
        </w:rPr>
        <w:t xml:space="preserve">İzmir Yüksek Teknoloji Enstitüsü </w:t>
      </w:r>
      <w:r w:rsidR="002F4A7D">
        <w:rPr>
          <w:rFonts w:cstheme="minorHAnsi"/>
        </w:rPr>
        <w:t>Yüzme Havuzu</w:t>
      </w:r>
    </w:p>
    <w:p w14:paraId="6FBB2FF2" w14:textId="295ABEF2" w:rsidR="008944C2" w:rsidRPr="002D1E25" w:rsidRDefault="008944C2" w:rsidP="00147638">
      <w:pPr>
        <w:pStyle w:val="AralkYok"/>
        <w:tabs>
          <w:tab w:val="left" w:pos="426"/>
          <w:tab w:val="left" w:pos="2268"/>
        </w:tabs>
        <w:jc w:val="both"/>
        <w:rPr>
          <w:rFonts w:cstheme="minorHAnsi"/>
        </w:rPr>
      </w:pPr>
      <w:r w:rsidRPr="002D1E25">
        <w:rPr>
          <w:rFonts w:cstheme="minorHAnsi"/>
          <w:b/>
        </w:rPr>
        <w:t>Tarih</w:t>
      </w:r>
      <w:r w:rsidR="00D00AD5" w:rsidRPr="002D1E25">
        <w:rPr>
          <w:rFonts w:cstheme="minorHAnsi"/>
          <w:b/>
        </w:rPr>
        <w:tab/>
      </w:r>
      <w:r w:rsidRPr="002D1E25">
        <w:rPr>
          <w:rFonts w:cstheme="minorHAnsi"/>
          <w:b/>
        </w:rPr>
        <w:t>:</w:t>
      </w:r>
      <w:r w:rsidR="00D00AD5" w:rsidRPr="002D1E25">
        <w:rPr>
          <w:rFonts w:cstheme="minorHAnsi"/>
          <w:b/>
        </w:rPr>
        <w:t xml:space="preserve"> </w:t>
      </w:r>
      <w:r w:rsidR="00D608D0">
        <w:rPr>
          <w:rFonts w:cstheme="minorHAnsi"/>
        </w:rPr>
        <w:t>14-16</w:t>
      </w:r>
      <w:r w:rsidR="00206F1F">
        <w:rPr>
          <w:rFonts w:cstheme="minorHAnsi"/>
        </w:rPr>
        <w:t xml:space="preserve"> Şubat 2020</w:t>
      </w:r>
    </w:p>
    <w:p w14:paraId="7B2B3B8A" w14:textId="1808017A" w:rsidR="00D00AD5" w:rsidRPr="002D1E25" w:rsidRDefault="00D00AD5" w:rsidP="00147638">
      <w:pPr>
        <w:pStyle w:val="AralkYok"/>
        <w:tabs>
          <w:tab w:val="left" w:pos="426"/>
          <w:tab w:val="left" w:pos="2268"/>
        </w:tabs>
        <w:jc w:val="both"/>
        <w:rPr>
          <w:rFonts w:cstheme="minorHAnsi"/>
          <w:b/>
        </w:rPr>
      </w:pPr>
      <w:r w:rsidRPr="002D1E25">
        <w:rPr>
          <w:rFonts w:cstheme="minorHAnsi"/>
          <w:b/>
        </w:rPr>
        <w:t>Son Başvuru</w:t>
      </w:r>
      <w:r w:rsidRPr="002D1E25">
        <w:rPr>
          <w:rFonts w:cstheme="minorHAnsi"/>
          <w:b/>
        </w:rPr>
        <w:tab/>
        <w:t xml:space="preserve">: </w:t>
      </w:r>
      <w:r w:rsidR="00530D3E">
        <w:rPr>
          <w:rFonts w:cstheme="minorHAnsi"/>
          <w:b/>
        </w:rPr>
        <w:t>3</w:t>
      </w:r>
      <w:r w:rsidR="002F4A7D">
        <w:rPr>
          <w:rFonts w:cstheme="minorHAnsi"/>
          <w:b/>
        </w:rPr>
        <w:t xml:space="preserve"> </w:t>
      </w:r>
      <w:r w:rsidR="00EB1103">
        <w:rPr>
          <w:rFonts w:cstheme="minorHAnsi"/>
          <w:b/>
        </w:rPr>
        <w:t>Şubat</w:t>
      </w:r>
      <w:r w:rsidR="009C15DE">
        <w:rPr>
          <w:rFonts w:cstheme="minorHAnsi"/>
          <w:b/>
        </w:rPr>
        <w:t xml:space="preserve"> 2020 Pazartesi</w:t>
      </w:r>
      <w:r w:rsidRPr="002D1E25">
        <w:rPr>
          <w:rFonts w:cstheme="minorHAnsi"/>
          <w:b/>
        </w:rPr>
        <w:t xml:space="preserve"> günü saat 12:00</w:t>
      </w:r>
    </w:p>
    <w:p w14:paraId="44981B3D" w14:textId="7C09709A" w:rsidR="009A7F8D" w:rsidRPr="002D1E25" w:rsidRDefault="009A7F8D" w:rsidP="00D00AD5">
      <w:pPr>
        <w:pStyle w:val="AralkYok"/>
        <w:tabs>
          <w:tab w:val="left" w:pos="426"/>
          <w:tab w:val="left" w:pos="2268"/>
        </w:tabs>
        <w:ind w:left="2265" w:right="-505" w:hanging="2265"/>
        <w:jc w:val="both"/>
        <w:rPr>
          <w:rFonts w:cstheme="minorHAnsi"/>
        </w:rPr>
      </w:pPr>
      <w:r w:rsidRPr="002D1E25">
        <w:rPr>
          <w:rFonts w:cstheme="minorHAnsi"/>
          <w:b/>
        </w:rPr>
        <w:t>Teknik Toplantı</w:t>
      </w:r>
      <w:r w:rsidR="00D00AD5" w:rsidRPr="002D1E25">
        <w:rPr>
          <w:rFonts w:cstheme="minorHAnsi"/>
          <w:b/>
        </w:rPr>
        <w:tab/>
      </w:r>
      <w:r w:rsidRPr="002D1E25">
        <w:rPr>
          <w:rFonts w:cstheme="minorHAnsi"/>
          <w:b/>
        </w:rPr>
        <w:t>:</w:t>
      </w:r>
      <w:r w:rsidR="00D00AD5" w:rsidRPr="002D1E25">
        <w:rPr>
          <w:rFonts w:cstheme="minorHAnsi"/>
          <w:b/>
        </w:rPr>
        <w:t xml:space="preserve"> </w:t>
      </w:r>
      <w:r w:rsidR="009C15DE">
        <w:rPr>
          <w:rFonts w:cstheme="minorHAnsi"/>
        </w:rPr>
        <w:t>14</w:t>
      </w:r>
      <w:r w:rsidR="00AF1B28">
        <w:rPr>
          <w:rFonts w:cstheme="minorHAnsi"/>
        </w:rPr>
        <w:t xml:space="preserve"> Şubat</w:t>
      </w:r>
      <w:r w:rsidR="00117451" w:rsidRPr="002D1E25">
        <w:rPr>
          <w:rFonts w:cstheme="minorHAnsi"/>
        </w:rPr>
        <w:t xml:space="preserve"> </w:t>
      </w:r>
      <w:r w:rsidR="00D00AD5" w:rsidRPr="002D1E25">
        <w:rPr>
          <w:rFonts w:cstheme="minorHAnsi"/>
        </w:rPr>
        <w:t xml:space="preserve">Cuma (18:00) </w:t>
      </w:r>
      <w:r w:rsidR="009E594D">
        <w:rPr>
          <w:rFonts w:cstheme="minorHAnsi"/>
        </w:rPr>
        <w:t>İzmir Yüksek Teknoloji Ens</w:t>
      </w:r>
      <w:r w:rsidR="00185042">
        <w:rPr>
          <w:rFonts w:cstheme="minorHAnsi"/>
        </w:rPr>
        <w:t>titüsü</w:t>
      </w:r>
      <w:r w:rsidR="00190E62">
        <w:rPr>
          <w:rFonts w:cstheme="minorHAnsi"/>
        </w:rPr>
        <w:t xml:space="preserve"> Yüzme Havuzu</w:t>
      </w:r>
    </w:p>
    <w:p w14:paraId="1A59C19D" w14:textId="77777777" w:rsidR="0018101E" w:rsidRPr="002D1E25" w:rsidRDefault="0018101E" w:rsidP="00147638">
      <w:pPr>
        <w:pStyle w:val="AralkYok"/>
        <w:tabs>
          <w:tab w:val="left" w:pos="426"/>
          <w:tab w:val="left" w:pos="2268"/>
        </w:tabs>
        <w:jc w:val="both"/>
        <w:rPr>
          <w:rFonts w:cstheme="minorHAnsi"/>
          <w:sz w:val="24"/>
          <w:szCs w:val="24"/>
        </w:rPr>
      </w:pPr>
    </w:p>
    <w:p w14:paraId="00655E55" w14:textId="0A5752A3" w:rsidR="00D00AD5" w:rsidRPr="002D1E25" w:rsidRDefault="00D00AD5" w:rsidP="00D9198A">
      <w:pPr>
        <w:pStyle w:val="AralkYok"/>
        <w:numPr>
          <w:ilvl w:val="0"/>
          <w:numId w:val="7"/>
        </w:numPr>
        <w:jc w:val="both"/>
        <w:rPr>
          <w:rFonts w:cstheme="minorHAnsi"/>
        </w:rPr>
      </w:pPr>
      <w:r w:rsidRPr="002D1E25">
        <w:rPr>
          <w:rFonts w:cstheme="minorHAnsi"/>
        </w:rPr>
        <w:t xml:space="preserve">Toplantı, katılımcı kulüpler fazla olduğu takdirde </w:t>
      </w:r>
      <w:r w:rsidR="00185042">
        <w:rPr>
          <w:rFonts w:cstheme="minorHAnsi"/>
        </w:rPr>
        <w:t>14 Şubat</w:t>
      </w:r>
      <w:r w:rsidR="00212C6C" w:rsidRPr="002D1E25">
        <w:rPr>
          <w:rFonts w:cstheme="minorHAnsi"/>
        </w:rPr>
        <w:t xml:space="preserve"> </w:t>
      </w:r>
      <w:r w:rsidR="00DA1514" w:rsidRPr="002D1E25">
        <w:rPr>
          <w:rFonts w:cstheme="minorHAnsi"/>
        </w:rPr>
        <w:t>Cuma</w:t>
      </w:r>
      <w:r w:rsidRPr="002D1E25">
        <w:rPr>
          <w:rFonts w:cstheme="minorHAnsi"/>
        </w:rPr>
        <w:t xml:space="preserve"> günü saat 1</w:t>
      </w:r>
      <w:r w:rsidR="00DA1514" w:rsidRPr="002D1E25">
        <w:rPr>
          <w:rFonts w:cstheme="minorHAnsi"/>
        </w:rPr>
        <w:t>4</w:t>
      </w:r>
      <w:r w:rsidRPr="002D1E25">
        <w:rPr>
          <w:rFonts w:cstheme="minorHAnsi"/>
        </w:rPr>
        <w:t>:00’d</w:t>
      </w:r>
      <w:r w:rsidR="00DA1514" w:rsidRPr="002D1E25">
        <w:rPr>
          <w:rFonts w:cstheme="minorHAnsi"/>
        </w:rPr>
        <w:t xml:space="preserve">e </w:t>
      </w:r>
      <w:r w:rsidRPr="002D1E25">
        <w:rPr>
          <w:rFonts w:cstheme="minorHAnsi"/>
        </w:rPr>
        <w:t>başlayacak ve</w:t>
      </w:r>
      <w:r w:rsidR="00B50798" w:rsidRPr="002D1E25">
        <w:rPr>
          <w:rFonts w:cstheme="minorHAnsi"/>
        </w:rPr>
        <w:t xml:space="preserve"> </w:t>
      </w:r>
      <w:r w:rsidRPr="002D1E25">
        <w:rPr>
          <w:rFonts w:cstheme="minorHAnsi"/>
        </w:rPr>
        <w:t>müsabakalarda toplantı sonrası saat 1</w:t>
      </w:r>
      <w:r w:rsidR="00DA1514" w:rsidRPr="002D1E25">
        <w:rPr>
          <w:rFonts w:cstheme="minorHAnsi"/>
        </w:rPr>
        <w:t>6</w:t>
      </w:r>
      <w:r w:rsidRPr="002D1E25">
        <w:rPr>
          <w:rFonts w:cstheme="minorHAnsi"/>
        </w:rPr>
        <w:t>:</w:t>
      </w:r>
      <w:r w:rsidR="002F4A7D">
        <w:rPr>
          <w:rFonts w:cstheme="minorHAnsi"/>
        </w:rPr>
        <w:t>0</w:t>
      </w:r>
      <w:r w:rsidRPr="002D1E25">
        <w:rPr>
          <w:rFonts w:cstheme="minorHAnsi"/>
        </w:rPr>
        <w:t>0’da başlayacaktır.</w:t>
      </w:r>
    </w:p>
    <w:p w14:paraId="4BE0A27E" w14:textId="66196778" w:rsidR="00D00AD5" w:rsidRPr="002D1E25" w:rsidRDefault="00D00AD5" w:rsidP="00D9198A">
      <w:pPr>
        <w:pStyle w:val="AralkYok"/>
        <w:numPr>
          <w:ilvl w:val="0"/>
          <w:numId w:val="7"/>
        </w:numPr>
        <w:jc w:val="both"/>
        <w:rPr>
          <w:rFonts w:cstheme="minorHAnsi"/>
        </w:rPr>
      </w:pPr>
      <w:r w:rsidRPr="002D1E25">
        <w:rPr>
          <w:rFonts w:cstheme="minorHAnsi"/>
        </w:rPr>
        <w:t>Katılımın normal olması durumunda teknik toplantı saati 18:00’da olacak ve</w:t>
      </w:r>
      <w:r w:rsidR="00DA1514" w:rsidRPr="002D1E25">
        <w:rPr>
          <w:rFonts w:cstheme="minorHAnsi"/>
        </w:rPr>
        <w:t xml:space="preserve"> </w:t>
      </w:r>
      <w:r w:rsidRPr="002D1E25">
        <w:rPr>
          <w:rFonts w:cstheme="minorHAnsi"/>
        </w:rPr>
        <w:t xml:space="preserve">müsabakalar </w:t>
      </w:r>
      <w:r w:rsidR="00190E62">
        <w:rPr>
          <w:rFonts w:cstheme="minorHAnsi"/>
        </w:rPr>
        <w:t>15 Şubat Cumartesi</w:t>
      </w:r>
      <w:r w:rsidR="00212C6C" w:rsidRPr="002D1E25">
        <w:rPr>
          <w:rFonts w:cstheme="minorHAnsi"/>
        </w:rPr>
        <w:t xml:space="preserve"> sabah</w:t>
      </w:r>
      <w:r w:rsidR="003A0AF1" w:rsidRPr="002D1E25">
        <w:rPr>
          <w:rFonts w:cstheme="minorHAnsi"/>
        </w:rPr>
        <w:t xml:space="preserve"> başlayacaktır</w:t>
      </w:r>
      <w:r w:rsidRPr="002D1E25">
        <w:rPr>
          <w:rFonts w:cstheme="minorHAnsi"/>
        </w:rPr>
        <w:t>.</w:t>
      </w:r>
    </w:p>
    <w:p w14:paraId="03C69DC9" w14:textId="77777777" w:rsidR="00D00AD5" w:rsidRPr="002D1E25" w:rsidRDefault="00D00AD5" w:rsidP="00D9198A">
      <w:pPr>
        <w:pStyle w:val="AralkYok"/>
        <w:numPr>
          <w:ilvl w:val="0"/>
          <w:numId w:val="7"/>
        </w:numPr>
        <w:jc w:val="both"/>
        <w:rPr>
          <w:rFonts w:cstheme="minorHAnsi"/>
        </w:rPr>
      </w:pPr>
      <w:r w:rsidRPr="002D1E25">
        <w:rPr>
          <w:rFonts w:cstheme="minorHAnsi"/>
        </w:rPr>
        <w:t>Teknik toplantıya; her kulüp adına, onaylı kafile listesinde ismi yazılı olan takım</w:t>
      </w:r>
      <w:r w:rsidR="00DA1514" w:rsidRPr="002D1E25">
        <w:rPr>
          <w:rFonts w:cstheme="minorHAnsi"/>
        </w:rPr>
        <w:t xml:space="preserve"> </w:t>
      </w:r>
      <w:r w:rsidRPr="002D1E25">
        <w:rPr>
          <w:rFonts w:cstheme="minorHAnsi"/>
        </w:rPr>
        <w:t>antrenörü ya</w:t>
      </w:r>
      <w:r w:rsidR="00DA1514" w:rsidRPr="002D1E25">
        <w:rPr>
          <w:rFonts w:cstheme="minorHAnsi"/>
        </w:rPr>
        <w:t xml:space="preserve"> </w:t>
      </w:r>
      <w:r w:rsidRPr="002D1E25">
        <w:rPr>
          <w:rFonts w:cstheme="minorHAnsi"/>
        </w:rPr>
        <w:t>da</w:t>
      </w:r>
      <w:r w:rsidR="00B50798" w:rsidRPr="002D1E25">
        <w:rPr>
          <w:rFonts w:cstheme="minorHAnsi"/>
        </w:rPr>
        <w:t xml:space="preserve"> </w:t>
      </w:r>
      <w:r w:rsidRPr="002D1E25">
        <w:rPr>
          <w:rFonts w:cstheme="minorHAnsi"/>
        </w:rPr>
        <w:t>idarecisi olarak görevlendirilmiş, en fazla 2(iki) kişi katılacaktır.</w:t>
      </w:r>
    </w:p>
    <w:p w14:paraId="759FD9FE" w14:textId="77777777" w:rsidR="00D00AD5" w:rsidRPr="002D1E25" w:rsidRDefault="00D00AD5" w:rsidP="00D9198A">
      <w:pPr>
        <w:pStyle w:val="AralkYok"/>
        <w:numPr>
          <w:ilvl w:val="0"/>
          <w:numId w:val="7"/>
        </w:numPr>
        <w:jc w:val="both"/>
        <w:rPr>
          <w:rFonts w:cstheme="minorHAnsi"/>
        </w:rPr>
      </w:pPr>
      <w:r w:rsidRPr="002D1E25">
        <w:rPr>
          <w:rFonts w:cstheme="minorHAnsi"/>
        </w:rPr>
        <w:t>Yarışmaya katılan kulüpler ile ilgisi olmayan kişiler ve sporcular kesinlikle teknik</w:t>
      </w:r>
      <w:r w:rsidR="00DA1514" w:rsidRPr="002D1E25">
        <w:rPr>
          <w:rFonts w:cstheme="minorHAnsi"/>
        </w:rPr>
        <w:t xml:space="preserve"> </w:t>
      </w:r>
      <w:r w:rsidRPr="002D1E25">
        <w:rPr>
          <w:rFonts w:cstheme="minorHAnsi"/>
        </w:rPr>
        <w:t>toplantıya</w:t>
      </w:r>
      <w:r w:rsidR="00B50798" w:rsidRPr="002D1E25">
        <w:rPr>
          <w:rFonts w:cstheme="minorHAnsi"/>
        </w:rPr>
        <w:t xml:space="preserve"> </w:t>
      </w:r>
      <w:r w:rsidRPr="002D1E25">
        <w:rPr>
          <w:rFonts w:cstheme="minorHAnsi"/>
        </w:rPr>
        <w:t>katılamayacaklardır.</w:t>
      </w:r>
    </w:p>
    <w:p w14:paraId="107AEB66" w14:textId="77777777" w:rsidR="00D00AD5" w:rsidRPr="002D1E25" w:rsidRDefault="00DA1514" w:rsidP="00D9198A">
      <w:pPr>
        <w:pStyle w:val="AralkYok"/>
        <w:numPr>
          <w:ilvl w:val="0"/>
          <w:numId w:val="7"/>
        </w:numPr>
        <w:jc w:val="both"/>
        <w:rPr>
          <w:rFonts w:cstheme="minorHAnsi"/>
        </w:rPr>
      </w:pPr>
      <w:r w:rsidRPr="002D1E25">
        <w:rPr>
          <w:rFonts w:cstheme="minorHAnsi"/>
        </w:rPr>
        <w:t>T</w:t>
      </w:r>
      <w:r w:rsidR="00D00AD5" w:rsidRPr="002D1E25">
        <w:rPr>
          <w:rFonts w:cstheme="minorHAnsi"/>
        </w:rPr>
        <w:t>eknik toplantıya, kafile listesinde adı yazılı antrenör veya idareci ile geçerli yazılı</w:t>
      </w:r>
      <w:r w:rsidRPr="002D1E25">
        <w:rPr>
          <w:rFonts w:cstheme="minorHAnsi"/>
        </w:rPr>
        <w:t xml:space="preserve"> </w:t>
      </w:r>
      <w:r w:rsidR="00D00AD5" w:rsidRPr="002D1E25">
        <w:rPr>
          <w:rFonts w:cstheme="minorHAnsi"/>
        </w:rPr>
        <w:t>mazeret dilekçesi bildirmeden katılmayan kulüpler kesinlikle yarışmalar</w:t>
      </w:r>
      <w:r w:rsidRPr="002D1E25">
        <w:rPr>
          <w:rFonts w:cstheme="minorHAnsi"/>
        </w:rPr>
        <w:t xml:space="preserve"> </w:t>
      </w:r>
      <w:r w:rsidR="00D00AD5" w:rsidRPr="002D1E25">
        <w:rPr>
          <w:rFonts w:cstheme="minorHAnsi"/>
        </w:rPr>
        <w:t>alınmayacaktır.</w:t>
      </w:r>
    </w:p>
    <w:p w14:paraId="56A560ED" w14:textId="77777777" w:rsidR="00285EC1" w:rsidRPr="002D1E25" w:rsidRDefault="00D00AD5" w:rsidP="00D9198A">
      <w:pPr>
        <w:pStyle w:val="AralkYok"/>
        <w:numPr>
          <w:ilvl w:val="0"/>
          <w:numId w:val="7"/>
        </w:numPr>
        <w:jc w:val="both"/>
        <w:rPr>
          <w:rFonts w:cstheme="minorHAnsi"/>
        </w:rPr>
      </w:pPr>
      <w:r w:rsidRPr="002D1E25">
        <w:rPr>
          <w:rFonts w:cstheme="minorHAnsi"/>
        </w:rPr>
        <w:t>Müsabakalarda uygulanacak sistem ve maç süreleri, katılımcı kulüp sayılarına göre</w:t>
      </w:r>
      <w:r w:rsidR="00DA1514" w:rsidRPr="002D1E25">
        <w:rPr>
          <w:rFonts w:cstheme="minorHAnsi"/>
        </w:rPr>
        <w:t xml:space="preserve"> </w:t>
      </w:r>
      <w:r w:rsidRPr="002D1E25">
        <w:rPr>
          <w:rFonts w:cstheme="minorHAnsi"/>
        </w:rPr>
        <w:t>yayınlanacak fikstür ile ilan edilecektir.</w:t>
      </w:r>
    </w:p>
    <w:p w14:paraId="218438C5" w14:textId="77777777" w:rsidR="00DA1514" w:rsidRPr="002D1E25" w:rsidRDefault="00DA1514" w:rsidP="00DA1514">
      <w:pPr>
        <w:pStyle w:val="AralkYok"/>
        <w:ind w:left="720"/>
        <w:rPr>
          <w:rFonts w:cstheme="minorHAnsi"/>
          <w:sz w:val="24"/>
          <w:szCs w:val="24"/>
        </w:rPr>
      </w:pPr>
    </w:p>
    <w:p w14:paraId="68829AC8" w14:textId="77777777" w:rsidR="003D0D04" w:rsidRPr="002D1E25" w:rsidRDefault="003D0D04" w:rsidP="00D9198A">
      <w:pPr>
        <w:pStyle w:val="AralkYok"/>
        <w:numPr>
          <w:ilvl w:val="0"/>
          <w:numId w:val="1"/>
        </w:numPr>
        <w:ind w:left="426" w:hanging="426"/>
        <w:rPr>
          <w:rFonts w:cstheme="minorHAnsi"/>
          <w:b/>
          <w:sz w:val="24"/>
        </w:rPr>
      </w:pPr>
      <w:r w:rsidRPr="002D1E25">
        <w:rPr>
          <w:rFonts w:cstheme="minorHAnsi"/>
          <w:b/>
          <w:sz w:val="24"/>
        </w:rPr>
        <w:t>YAŞ GRUPLARI ve KISITLAMALAR</w:t>
      </w:r>
    </w:p>
    <w:p w14:paraId="7578D3DA" w14:textId="77777777" w:rsidR="002F4A7D" w:rsidRDefault="002F4A7D" w:rsidP="00DA1514">
      <w:pPr>
        <w:tabs>
          <w:tab w:val="left" w:pos="709"/>
          <w:tab w:val="left" w:pos="1560"/>
          <w:tab w:val="left" w:pos="2835"/>
        </w:tabs>
        <w:spacing w:after="0" w:line="240" w:lineRule="auto"/>
        <w:jc w:val="both"/>
        <w:rPr>
          <w:rFonts w:cstheme="minorHAnsi"/>
          <w:b/>
        </w:rPr>
      </w:pPr>
    </w:p>
    <w:p w14:paraId="3764534C" w14:textId="20E3D303" w:rsidR="00F262DD" w:rsidRPr="002D1E25" w:rsidRDefault="00190E62" w:rsidP="00DA1514">
      <w:pPr>
        <w:tabs>
          <w:tab w:val="left" w:pos="709"/>
          <w:tab w:val="left" w:pos="1560"/>
          <w:tab w:val="left" w:pos="2835"/>
        </w:tabs>
        <w:spacing w:after="0" w:line="240" w:lineRule="auto"/>
        <w:jc w:val="both"/>
        <w:rPr>
          <w:rFonts w:cstheme="minorHAnsi"/>
        </w:rPr>
      </w:pPr>
      <w:r>
        <w:rPr>
          <w:rFonts w:cstheme="minorHAnsi"/>
        </w:rPr>
        <w:t>U21</w:t>
      </w:r>
      <w:r w:rsidR="00412366">
        <w:rPr>
          <w:rFonts w:cstheme="minorHAnsi"/>
        </w:rPr>
        <w:t xml:space="preserve"> (21 Yaş Altı)</w:t>
      </w:r>
      <w:r w:rsidR="002F4A7D">
        <w:rPr>
          <w:rFonts w:cstheme="minorHAnsi"/>
        </w:rPr>
        <w:t xml:space="preserve"> yaş kategorisinde</w:t>
      </w:r>
      <w:r w:rsidR="005E22FD" w:rsidRPr="002D1E25">
        <w:rPr>
          <w:rFonts w:cstheme="minorHAnsi"/>
        </w:rPr>
        <w:t xml:space="preserve"> kadın ve/veya erkek </w:t>
      </w:r>
      <w:r w:rsidR="00DA1514" w:rsidRPr="002D1E25">
        <w:rPr>
          <w:rFonts w:cstheme="minorHAnsi"/>
        </w:rPr>
        <w:t>her takım</w:t>
      </w:r>
      <w:r w:rsidR="005E22FD" w:rsidRPr="002D1E25">
        <w:rPr>
          <w:rFonts w:cstheme="minorHAnsi"/>
        </w:rPr>
        <w:t xml:space="preserve"> müsabakalara</w:t>
      </w:r>
      <w:r w:rsidR="00DA1514" w:rsidRPr="002D1E25">
        <w:rPr>
          <w:rFonts w:cstheme="minorHAnsi"/>
        </w:rPr>
        <w:t>, 200</w:t>
      </w:r>
      <w:r>
        <w:rPr>
          <w:rFonts w:cstheme="minorHAnsi"/>
        </w:rPr>
        <w:t>5</w:t>
      </w:r>
      <w:r w:rsidR="00DA1514" w:rsidRPr="002D1E25">
        <w:rPr>
          <w:rFonts w:cstheme="minorHAnsi"/>
        </w:rPr>
        <w:t xml:space="preserve"> doğum</w:t>
      </w:r>
      <w:r w:rsidR="00635D82">
        <w:rPr>
          <w:rFonts w:cstheme="minorHAnsi"/>
        </w:rPr>
        <w:t xml:space="preserve"> </w:t>
      </w:r>
      <w:r w:rsidR="00635D82" w:rsidRPr="00635D82">
        <w:rPr>
          <w:rFonts w:cstheme="minorHAnsi"/>
          <w:b/>
        </w:rPr>
        <w:t>(15 yaş)</w:t>
      </w:r>
      <w:r w:rsidR="00635D82">
        <w:rPr>
          <w:rFonts w:cstheme="minorHAnsi"/>
        </w:rPr>
        <w:t xml:space="preserve"> </w:t>
      </w:r>
      <w:r w:rsidR="00DA1514" w:rsidRPr="002D1E25">
        <w:rPr>
          <w:rFonts w:cstheme="minorHAnsi"/>
        </w:rPr>
        <w:t>yılı alt sınır olan en fazla 15</w:t>
      </w:r>
      <w:r w:rsidR="005E22FD" w:rsidRPr="002D1E25">
        <w:rPr>
          <w:rFonts w:cstheme="minorHAnsi"/>
        </w:rPr>
        <w:t xml:space="preserve"> (</w:t>
      </w:r>
      <w:proofErr w:type="spellStart"/>
      <w:r w:rsidR="005E22FD" w:rsidRPr="002D1E25">
        <w:rPr>
          <w:rFonts w:cstheme="minorHAnsi"/>
        </w:rPr>
        <w:t>onbeş</w:t>
      </w:r>
      <w:proofErr w:type="spellEnd"/>
      <w:r w:rsidR="005E22FD" w:rsidRPr="002D1E25">
        <w:rPr>
          <w:rFonts w:cstheme="minorHAnsi"/>
        </w:rPr>
        <w:t>)</w:t>
      </w:r>
      <w:r w:rsidR="00DA1514" w:rsidRPr="002D1E25">
        <w:rPr>
          <w:rFonts w:cstheme="minorHAnsi"/>
        </w:rPr>
        <w:t xml:space="preserve"> sporcu</w:t>
      </w:r>
      <w:r w:rsidR="005E22FD" w:rsidRPr="002D1E25">
        <w:rPr>
          <w:rFonts w:cstheme="minorHAnsi"/>
        </w:rPr>
        <w:t xml:space="preserve"> en az 6 (altı) sporcu</w:t>
      </w:r>
      <w:r w:rsidR="00DA1514" w:rsidRPr="002D1E25">
        <w:rPr>
          <w:rFonts w:cstheme="minorHAnsi"/>
        </w:rPr>
        <w:t xml:space="preserve"> ile katılabilirler.</w:t>
      </w:r>
    </w:p>
    <w:p w14:paraId="1EDC6340" w14:textId="77777777" w:rsidR="003D0D04" w:rsidRPr="002D1E25" w:rsidRDefault="003D0D04" w:rsidP="003D0D04">
      <w:pPr>
        <w:tabs>
          <w:tab w:val="left" w:pos="567"/>
          <w:tab w:val="left" w:pos="993"/>
          <w:tab w:val="left" w:pos="2268"/>
        </w:tabs>
        <w:spacing w:after="0" w:line="240" w:lineRule="auto"/>
        <w:ind w:right="-566"/>
        <w:jc w:val="both"/>
        <w:rPr>
          <w:rFonts w:eastAsia="Calibri" w:cstheme="minorHAnsi"/>
        </w:rPr>
      </w:pPr>
    </w:p>
    <w:p w14:paraId="07D86386" w14:textId="77777777" w:rsidR="00816E1F" w:rsidRPr="002D1E25" w:rsidRDefault="00816E1F" w:rsidP="00BA0D59">
      <w:pPr>
        <w:pStyle w:val="AralkYok"/>
        <w:ind w:left="426"/>
        <w:rPr>
          <w:rFonts w:cstheme="minorHAnsi"/>
          <w:b/>
          <w:sz w:val="24"/>
        </w:rPr>
      </w:pPr>
    </w:p>
    <w:p w14:paraId="136EB3EB" w14:textId="77777777" w:rsidR="0015203D" w:rsidRPr="002D1E25" w:rsidRDefault="0015203D" w:rsidP="00D9198A">
      <w:pPr>
        <w:pStyle w:val="AralkYok"/>
        <w:numPr>
          <w:ilvl w:val="0"/>
          <w:numId w:val="1"/>
        </w:numPr>
        <w:tabs>
          <w:tab w:val="left" w:pos="810"/>
        </w:tabs>
        <w:ind w:left="426" w:hanging="426"/>
        <w:rPr>
          <w:rFonts w:cstheme="minorHAnsi"/>
          <w:b/>
          <w:sz w:val="24"/>
        </w:rPr>
      </w:pPr>
      <w:r w:rsidRPr="002D1E25">
        <w:rPr>
          <w:rFonts w:cstheme="minorHAnsi"/>
          <w:b/>
          <w:sz w:val="24"/>
        </w:rPr>
        <w:t>BAŞVURU SÜRECİ</w:t>
      </w:r>
    </w:p>
    <w:p w14:paraId="18F9069B" w14:textId="77777777" w:rsidR="00E64594" w:rsidRPr="002D1E25" w:rsidRDefault="00E64594" w:rsidP="00B2516E">
      <w:pPr>
        <w:pStyle w:val="AralkYok"/>
        <w:ind w:left="851"/>
        <w:jc w:val="both"/>
        <w:rPr>
          <w:rFonts w:cstheme="minorHAnsi"/>
        </w:rPr>
      </w:pPr>
    </w:p>
    <w:p w14:paraId="247F1FAF" w14:textId="488741ED" w:rsidR="0015203D" w:rsidRPr="002D1E25" w:rsidRDefault="0015203D" w:rsidP="00D9198A">
      <w:pPr>
        <w:pStyle w:val="AralkYok"/>
        <w:numPr>
          <w:ilvl w:val="0"/>
          <w:numId w:val="2"/>
        </w:numPr>
        <w:ind w:left="851" w:hanging="567"/>
        <w:jc w:val="both"/>
        <w:rPr>
          <w:rFonts w:cstheme="minorHAnsi"/>
        </w:rPr>
      </w:pPr>
      <w:r w:rsidRPr="002D1E25">
        <w:rPr>
          <w:rFonts w:cstheme="minorHAnsi"/>
        </w:rPr>
        <w:t>TSSF 20</w:t>
      </w:r>
      <w:r w:rsidR="00412366">
        <w:rPr>
          <w:rFonts w:cstheme="minorHAnsi"/>
        </w:rPr>
        <w:t xml:space="preserve">20 </w:t>
      </w:r>
      <w:r w:rsidRPr="002D1E25">
        <w:rPr>
          <w:rFonts w:cstheme="minorHAnsi"/>
        </w:rPr>
        <w:t>yılı faaliyet programında yer alan yarışmalara katılabilmek için tüm kulüplerin 20</w:t>
      </w:r>
      <w:r w:rsidR="00412366">
        <w:rPr>
          <w:rFonts w:cstheme="minorHAnsi"/>
        </w:rPr>
        <w:t xml:space="preserve">20 </w:t>
      </w:r>
      <w:r w:rsidRPr="002D1E25">
        <w:rPr>
          <w:rFonts w:cstheme="minorHAnsi"/>
        </w:rPr>
        <w:t>sezonu akreditasyon işlemlerini yapmış olması gerekmektedir. Akreditasyon için kulüpler;</w:t>
      </w:r>
    </w:p>
    <w:p w14:paraId="3BEF38F8" w14:textId="77777777" w:rsidR="0015203D" w:rsidRPr="002D1E25" w:rsidRDefault="0015203D" w:rsidP="0015203D">
      <w:pPr>
        <w:pStyle w:val="AralkYok"/>
        <w:ind w:left="720"/>
        <w:jc w:val="both"/>
        <w:rPr>
          <w:rFonts w:cstheme="minorHAnsi"/>
        </w:rPr>
      </w:pPr>
    </w:p>
    <w:p w14:paraId="63694501" w14:textId="238A047F" w:rsidR="0015203D" w:rsidRPr="002D1E25" w:rsidRDefault="0015203D" w:rsidP="00D9198A">
      <w:pPr>
        <w:pStyle w:val="ListeParagraf"/>
        <w:numPr>
          <w:ilvl w:val="0"/>
          <w:numId w:val="3"/>
        </w:numPr>
        <w:tabs>
          <w:tab w:val="left" w:pos="1701"/>
        </w:tabs>
        <w:spacing w:after="0" w:line="240" w:lineRule="auto"/>
        <w:ind w:left="1560" w:hanging="390"/>
        <w:jc w:val="both"/>
        <w:rPr>
          <w:rFonts w:cstheme="minorHAnsi"/>
          <w:b/>
        </w:rPr>
      </w:pPr>
      <w:r w:rsidRPr="002D1E25">
        <w:rPr>
          <w:rFonts w:eastAsia="Calibri" w:cstheme="minorHAnsi"/>
        </w:rPr>
        <w:t xml:space="preserve">Kulüp antetli </w:t>
      </w:r>
      <w:r w:rsidR="00B50798" w:rsidRPr="002D1E25">
        <w:rPr>
          <w:rFonts w:eastAsia="Calibri" w:cstheme="minorHAnsi"/>
        </w:rPr>
        <w:t>kâğıdı</w:t>
      </w:r>
      <w:r w:rsidRPr="002D1E25">
        <w:rPr>
          <w:rFonts w:eastAsia="Calibri" w:cstheme="minorHAnsi"/>
        </w:rPr>
        <w:t xml:space="preserve"> ile TSSF Başkanlığına yazılmış 20</w:t>
      </w:r>
      <w:r w:rsidR="00412366">
        <w:rPr>
          <w:rFonts w:eastAsia="Calibri" w:cstheme="minorHAnsi"/>
        </w:rPr>
        <w:t>20</w:t>
      </w:r>
      <w:r w:rsidRPr="002D1E25">
        <w:rPr>
          <w:rFonts w:eastAsia="Calibri" w:cstheme="minorHAnsi"/>
        </w:rPr>
        <w:t xml:space="preserve"> yılında hangi branşların müsabakalarına katılım yapılacağı ile ilgili kulüp başkanı onaylı dilekçe ekinde yönetim kurulu kararının fotokopisi ile ilgili branşta en az </w:t>
      </w:r>
      <w:r w:rsidR="00744B43" w:rsidRPr="002D1E25">
        <w:rPr>
          <w:rFonts w:eastAsia="Calibri" w:cstheme="minorHAnsi"/>
        </w:rPr>
        <w:t>2</w:t>
      </w:r>
      <w:r w:rsidRPr="002D1E25">
        <w:rPr>
          <w:rFonts w:eastAsia="Calibri" w:cstheme="minorHAnsi"/>
        </w:rPr>
        <w:t xml:space="preserve">. Kademe Antrenörlük belgesine sahip olan antrenörün belge fotokopisini </w:t>
      </w:r>
      <w:r w:rsidRPr="002D1E25">
        <w:rPr>
          <w:rFonts w:cstheme="minorHAnsi"/>
          <w:b/>
        </w:rPr>
        <w:t>beyan etmek zorundadır.</w:t>
      </w:r>
    </w:p>
    <w:p w14:paraId="58891912" w14:textId="77777777" w:rsidR="0015203D" w:rsidRPr="002D1E25" w:rsidRDefault="0015203D" w:rsidP="0015203D">
      <w:pPr>
        <w:tabs>
          <w:tab w:val="left" w:pos="1701"/>
        </w:tabs>
        <w:spacing w:after="0" w:line="240" w:lineRule="auto"/>
        <w:ind w:left="1560" w:hanging="426"/>
        <w:jc w:val="both"/>
        <w:rPr>
          <w:rFonts w:eastAsia="Calibri" w:cstheme="minorHAnsi"/>
        </w:rPr>
      </w:pPr>
    </w:p>
    <w:p w14:paraId="1E939BFC" w14:textId="77777777" w:rsidR="0015203D" w:rsidRPr="002D1E25" w:rsidRDefault="00D01070" w:rsidP="0015203D">
      <w:pPr>
        <w:tabs>
          <w:tab w:val="left" w:pos="1701"/>
        </w:tabs>
        <w:spacing w:after="0" w:line="240" w:lineRule="auto"/>
        <w:ind w:left="1560" w:hanging="426"/>
        <w:jc w:val="both"/>
        <w:rPr>
          <w:rFonts w:eastAsia="Calibri" w:cstheme="minorHAnsi"/>
        </w:rPr>
      </w:pPr>
      <w:r w:rsidRPr="002D1E25">
        <w:rPr>
          <w:rFonts w:eastAsia="Calibri" w:cstheme="minorHAnsi"/>
        </w:rPr>
        <w:t>b.</w:t>
      </w:r>
      <w:r w:rsidR="0015203D" w:rsidRPr="002D1E25">
        <w:rPr>
          <w:rFonts w:eastAsia="Calibri" w:cstheme="minorHAnsi"/>
        </w:rPr>
        <w:t xml:space="preserve"> </w:t>
      </w:r>
      <w:r w:rsidR="0015203D" w:rsidRPr="002D1E25">
        <w:rPr>
          <w:rFonts w:eastAsia="Calibri" w:cstheme="minorHAnsi"/>
        </w:rPr>
        <w:tab/>
        <w:t>Akreditasyon işlemini tamamlayan kulüp sezondaki bildirim yaptığı branşın tüm müsabakalarına katılmak zorundadır. Mazeretsiz katılmadığı tespit edilen kulüpler mazeret sebebini yazılı olarak Federasyona bildirmek zorundadır</w:t>
      </w:r>
      <w:r w:rsidR="00CE7910" w:rsidRPr="002D1E25">
        <w:rPr>
          <w:rFonts w:eastAsia="Calibri" w:cstheme="minorHAnsi"/>
        </w:rPr>
        <w:t>.</w:t>
      </w:r>
      <w:r w:rsidR="0015203D" w:rsidRPr="002D1E25">
        <w:rPr>
          <w:rFonts w:eastAsia="Calibri" w:cstheme="minorHAnsi"/>
        </w:rPr>
        <w:t xml:space="preserve"> Aksi takdirde kulüpler TSSF disiplin kuruluna sevk edilecektir. </w:t>
      </w:r>
    </w:p>
    <w:p w14:paraId="1FD3E139" w14:textId="77777777" w:rsidR="0015203D" w:rsidRPr="002D1E25" w:rsidRDefault="0015203D" w:rsidP="0015203D">
      <w:pPr>
        <w:tabs>
          <w:tab w:val="left" w:pos="1701"/>
        </w:tabs>
        <w:spacing w:after="0" w:line="240" w:lineRule="auto"/>
        <w:ind w:left="1560" w:hanging="426"/>
        <w:jc w:val="both"/>
        <w:rPr>
          <w:rFonts w:eastAsia="Calibri" w:cstheme="minorHAnsi"/>
        </w:rPr>
      </w:pPr>
    </w:p>
    <w:p w14:paraId="1E7416E9" w14:textId="42FCFAF1" w:rsidR="0015203D" w:rsidRPr="002D1E25" w:rsidRDefault="00D01070" w:rsidP="0015203D">
      <w:pPr>
        <w:tabs>
          <w:tab w:val="left" w:pos="1701"/>
        </w:tabs>
        <w:spacing w:after="0" w:line="240" w:lineRule="auto"/>
        <w:ind w:left="1560" w:hanging="426"/>
        <w:jc w:val="both"/>
        <w:rPr>
          <w:rFonts w:eastAsia="Calibri" w:cstheme="minorHAnsi"/>
        </w:rPr>
      </w:pPr>
      <w:r w:rsidRPr="002D1E25">
        <w:rPr>
          <w:rFonts w:eastAsia="Calibri" w:cstheme="minorHAnsi"/>
        </w:rPr>
        <w:t>c</w:t>
      </w:r>
      <w:r w:rsidR="0015203D" w:rsidRPr="002D1E25">
        <w:rPr>
          <w:rFonts w:eastAsia="Calibri" w:cstheme="minorHAnsi"/>
        </w:rPr>
        <w:t xml:space="preserve">. </w:t>
      </w:r>
      <w:r w:rsidR="0015203D" w:rsidRPr="002D1E25">
        <w:rPr>
          <w:rFonts w:eastAsia="Calibri" w:cstheme="minorHAnsi"/>
        </w:rPr>
        <w:tab/>
        <w:t>20</w:t>
      </w:r>
      <w:r w:rsidR="00412366">
        <w:rPr>
          <w:rFonts w:eastAsia="Calibri" w:cstheme="minorHAnsi"/>
        </w:rPr>
        <w:t>20</w:t>
      </w:r>
      <w:r w:rsidR="0015203D" w:rsidRPr="002D1E25">
        <w:rPr>
          <w:rFonts w:eastAsia="Calibri" w:cstheme="minorHAnsi"/>
        </w:rPr>
        <w:t xml:space="preserve"> yılı akreditasyon işlemi yapmayan kulüpler TSSF faaliyetlerine katılamayacaklardır. </w:t>
      </w:r>
    </w:p>
    <w:p w14:paraId="669F9BE5" w14:textId="77777777" w:rsidR="0015203D" w:rsidRPr="002D1E25" w:rsidRDefault="0015203D" w:rsidP="0015203D">
      <w:pPr>
        <w:tabs>
          <w:tab w:val="left" w:pos="1701"/>
        </w:tabs>
        <w:spacing w:after="0" w:line="240" w:lineRule="auto"/>
        <w:ind w:left="1560" w:hanging="426"/>
        <w:jc w:val="both"/>
        <w:rPr>
          <w:rFonts w:eastAsia="Calibri" w:cstheme="minorHAnsi"/>
        </w:rPr>
      </w:pPr>
    </w:p>
    <w:p w14:paraId="142C8353" w14:textId="77777777" w:rsidR="0092140C" w:rsidRPr="002D1E25" w:rsidRDefault="00D01070" w:rsidP="0092140C">
      <w:pPr>
        <w:tabs>
          <w:tab w:val="left" w:pos="1134"/>
          <w:tab w:val="left" w:pos="1701"/>
        </w:tabs>
        <w:spacing w:after="0" w:line="240" w:lineRule="auto"/>
        <w:ind w:left="1560" w:hanging="426"/>
        <w:jc w:val="both"/>
        <w:rPr>
          <w:rFonts w:eastAsia="Calibri" w:cstheme="minorHAnsi"/>
        </w:rPr>
      </w:pPr>
      <w:r w:rsidRPr="002D1E25">
        <w:rPr>
          <w:rFonts w:eastAsia="Calibri" w:cstheme="minorHAnsi"/>
        </w:rPr>
        <w:t>d</w:t>
      </w:r>
      <w:r w:rsidR="0015203D" w:rsidRPr="002D1E25">
        <w:rPr>
          <w:rFonts w:eastAsia="Calibri" w:cstheme="minorHAnsi"/>
        </w:rPr>
        <w:t xml:space="preserve">. </w:t>
      </w:r>
      <w:r w:rsidR="0015203D" w:rsidRPr="002D1E25">
        <w:rPr>
          <w:rFonts w:eastAsia="Calibri" w:cstheme="minorHAnsi"/>
        </w:rPr>
        <w:tab/>
        <w:t xml:space="preserve">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w:t>
      </w:r>
      <w:r w:rsidR="0015203D" w:rsidRPr="002D1E25">
        <w:rPr>
          <w:rFonts w:eastAsia="Calibri" w:cstheme="minorHAnsi"/>
        </w:rPr>
        <w:lastRenderedPageBreak/>
        <w:t>önemle dikkat etmeleri gerekmektedir. Aksi takdirde akreditasyon işlemleri gerçekleştirilemeyecektir.</w:t>
      </w:r>
    </w:p>
    <w:p w14:paraId="0AB6C68C" w14:textId="77777777" w:rsidR="0015203D" w:rsidRPr="002D1E25" w:rsidRDefault="0015203D" w:rsidP="0015203D">
      <w:pPr>
        <w:pStyle w:val="ListeParagraf"/>
        <w:jc w:val="both"/>
        <w:rPr>
          <w:rFonts w:eastAsia="Calibri" w:cstheme="minorHAnsi"/>
        </w:rPr>
      </w:pPr>
    </w:p>
    <w:p w14:paraId="20EB8F99" w14:textId="74D1E18E" w:rsidR="0015203D" w:rsidRPr="002D1E25" w:rsidRDefault="0015203D" w:rsidP="00D9198A">
      <w:pPr>
        <w:pStyle w:val="ListeParagraf"/>
        <w:numPr>
          <w:ilvl w:val="0"/>
          <w:numId w:val="2"/>
        </w:numPr>
        <w:spacing w:after="0" w:line="240" w:lineRule="auto"/>
        <w:ind w:left="851" w:hanging="502"/>
        <w:jc w:val="both"/>
        <w:rPr>
          <w:rFonts w:eastAsia="Calibri" w:cstheme="minorHAnsi"/>
        </w:rPr>
      </w:pPr>
      <w:r w:rsidRPr="002D1E25">
        <w:rPr>
          <w:rFonts w:eastAsia="Calibri" w:cstheme="minorHAnsi"/>
        </w:rPr>
        <w:t>20</w:t>
      </w:r>
      <w:r w:rsidR="00412366">
        <w:rPr>
          <w:rFonts w:eastAsia="Calibri" w:cstheme="minorHAnsi"/>
        </w:rPr>
        <w:t xml:space="preserve">20 </w:t>
      </w:r>
      <w:r w:rsidRPr="002D1E25">
        <w:rPr>
          <w:rFonts w:eastAsia="Calibri" w:cstheme="minorHAnsi"/>
        </w:rPr>
        <w:t xml:space="preserve">sezonuna ait yeni sporcu lisanslarının ya da önceki sezona ait lisansların vize işlemlerinin tamamlanabilmesi için, yarışmalara katılacak kulüplerin tüm </w:t>
      </w:r>
      <w:r w:rsidR="0092140C" w:rsidRPr="002D1E25">
        <w:rPr>
          <w:rFonts w:eastAsia="Calibri" w:cstheme="minorHAnsi"/>
        </w:rPr>
        <w:t xml:space="preserve">lisans ve akreditasyon </w:t>
      </w:r>
      <w:r w:rsidRPr="002D1E25">
        <w:rPr>
          <w:rFonts w:eastAsia="Calibri" w:cstheme="minorHAnsi"/>
        </w:rPr>
        <w:t xml:space="preserve">evraklarını </w:t>
      </w:r>
      <w:r w:rsidR="00412366">
        <w:rPr>
          <w:rFonts w:eastAsia="Calibri" w:cstheme="minorHAnsi"/>
          <w:b/>
          <w:u w:val="single"/>
        </w:rPr>
        <w:t>3 Şubat 2020 Pazartesi</w:t>
      </w:r>
      <w:r w:rsidR="00C26AC5" w:rsidRPr="002D1E25">
        <w:rPr>
          <w:rFonts w:eastAsia="Calibri" w:cstheme="minorHAnsi"/>
        </w:rPr>
        <w:t xml:space="preserve"> günü mesai saati bitimine kadar</w:t>
      </w:r>
      <w:r w:rsidRPr="002D1E25">
        <w:rPr>
          <w:rFonts w:eastAsia="Calibri" w:cstheme="minorHAnsi"/>
        </w:rPr>
        <w:t xml:space="preserve"> TSSF İstanbul birimine ulaştırması gerekmektedir. Belirtilen tarihe kadar lisans evraklarını göndermeyen kulüplerin yeni lisans ya da vize işlemlerinin tamamlanması mümkün olamayacaktır.</w:t>
      </w:r>
    </w:p>
    <w:p w14:paraId="07F0B6E7" w14:textId="77777777" w:rsidR="0015203D" w:rsidRPr="002D1E25" w:rsidRDefault="0015203D" w:rsidP="0015203D">
      <w:pPr>
        <w:pStyle w:val="ListeParagraf"/>
        <w:spacing w:after="0" w:line="240" w:lineRule="auto"/>
        <w:ind w:left="851"/>
        <w:jc w:val="both"/>
        <w:rPr>
          <w:rFonts w:eastAsia="Calibri" w:cstheme="minorHAnsi"/>
          <w:i/>
        </w:rPr>
      </w:pPr>
      <w:r w:rsidRPr="002D1E25">
        <w:rPr>
          <w:rFonts w:eastAsia="Calibri" w:cstheme="minorHAnsi"/>
          <w:i/>
        </w:rPr>
        <w:t xml:space="preserve">Lisans işlemleri ile ilgili detaylı bilgi ve formlar, TSSF internet sitesindeki </w:t>
      </w:r>
      <w:r w:rsidRPr="002D1E25">
        <w:rPr>
          <w:rFonts w:eastAsia="Calibri" w:cstheme="minorHAnsi"/>
          <w:i/>
          <w:u w:val="single"/>
        </w:rPr>
        <w:t>formlar</w:t>
      </w:r>
      <w:r w:rsidRPr="002D1E25">
        <w:rPr>
          <w:rFonts w:eastAsia="Calibri" w:cstheme="minorHAnsi"/>
          <w:i/>
        </w:rPr>
        <w:t xml:space="preserve"> bölümünde bulunan </w:t>
      </w:r>
      <w:r w:rsidRPr="002D1E25">
        <w:rPr>
          <w:rFonts w:eastAsia="Calibri" w:cstheme="minorHAnsi"/>
          <w:i/>
          <w:u w:val="single"/>
        </w:rPr>
        <w:t>lisans işlemleri</w:t>
      </w:r>
      <w:r w:rsidRPr="002D1E25">
        <w:rPr>
          <w:rFonts w:eastAsia="Calibri" w:cstheme="minorHAnsi"/>
          <w:i/>
        </w:rPr>
        <w:t xml:space="preserve"> bölümünden temin edilebilir.</w:t>
      </w:r>
    </w:p>
    <w:p w14:paraId="38A578FC" w14:textId="77777777" w:rsidR="0015203D" w:rsidRPr="002D1E25" w:rsidRDefault="0015203D" w:rsidP="0015203D">
      <w:pPr>
        <w:spacing w:after="0" w:line="240" w:lineRule="auto"/>
        <w:jc w:val="both"/>
        <w:rPr>
          <w:rFonts w:eastAsia="Calibri" w:cstheme="minorHAnsi"/>
        </w:rPr>
      </w:pPr>
    </w:p>
    <w:p w14:paraId="3F1F36CF" w14:textId="77777777" w:rsidR="0015203D" w:rsidRPr="002D1E25" w:rsidRDefault="0015203D" w:rsidP="00D9198A">
      <w:pPr>
        <w:pStyle w:val="ListeParagraf"/>
        <w:numPr>
          <w:ilvl w:val="0"/>
          <w:numId w:val="2"/>
        </w:numPr>
        <w:spacing w:after="0" w:line="240" w:lineRule="auto"/>
        <w:ind w:left="851" w:hanging="502"/>
        <w:jc w:val="both"/>
        <w:rPr>
          <w:rFonts w:eastAsia="Calibri" w:cstheme="minorHAnsi"/>
        </w:rPr>
      </w:pPr>
      <w:r w:rsidRPr="002D1E25">
        <w:rPr>
          <w:rFonts w:eastAsia="Calibri" w:cstheme="minorHAnsi"/>
        </w:rPr>
        <w:t>Yarışmaya katılabilmek için;</w:t>
      </w:r>
    </w:p>
    <w:p w14:paraId="2B86862E" w14:textId="77777777" w:rsidR="0092140C" w:rsidRPr="002D1E25" w:rsidRDefault="0092140C" w:rsidP="0092140C">
      <w:pPr>
        <w:pStyle w:val="ListeParagraf"/>
        <w:spacing w:after="0" w:line="240" w:lineRule="auto"/>
        <w:ind w:left="851"/>
        <w:jc w:val="both"/>
        <w:rPr>
          <w:rFonts w:eastAsia="Calibri" w:cstheme="minorHAnsi"/>
        </w:rPr>
      </w:pPr>
    </w:p>
    <w:p w14:paraId="62D66A86" w14:textId="3B4422AE" w:rsidR="0015203D" w:rsidRPr="002D1E25" w:rsidRDefault="0015203D" w:rsidP="00D9198A">
      <w:pPr>
        <w:pStyle w:val="ListeParagraf"/>
        <w:numPr>
          <w:ilvl w:val="0"/>
          <w:numId w:val="4"/>
        </w:numPr>
        <w:tabs>
          <w:tab w:val="left" w:pos="1134"/>
          <w:tab w:val="left" w:pos="1560"/>
        </w:tabs>
        <w:spacing w:after="0" w:line="240" w:lineRule="auto"/>
        <w:ind w:left="1560" w:hanging="426"/>
        <w:jc w:val="both"/>
        <w:rPr>
          <w:rFonts w:eastAsia="Calibri" w:cstheme="minorHAnsi"/>
        </w:rPr>
      </w:pPr>
      <w:r w:rsidRPr="002D1E25">
        <w:rPr>
          <w:rFonts w:eastAsia="Calibri" w:cstheme="minorHAnsi"/>
        </w:rPr>
        <w:t xml:space="preserve">Katılımcı kulüplerin “Yarışma Başvuru Dilekçesini” doldurarak </w:t>
      </w:r>
      <w:r w:rsidR="00412366">
        <w:rPr>
          <w:rFonts w:eastAsia="Calibri" w:cstheme="minorHAnsi"/>
          <w:u w:val="single"/>
        </w:rPr>
        <w:t>3 Şubat 2020 Pazartesi</w:t>
      </w:r>
      <w:r w:rsidRPr="002D1E25">
        <w:rPr>
          <w:rFonts w:eastAsia="Calibri" w:cstheme="minorHAnsi"/>
        </w:rPr>
        <w:t xml:space="preserve"> </w:t>
      </w:r>
      <w:r w:rsidR="00A7404E" w:rsidRPr="002D1E25">
        <w:rPr>
          <w:rFonts w:eastAsia="Calibri" w:cstheme="minorHAnsi"/>
        </w:rPr>
        <w:t xml:space="preserve">günü </w:t>
      </w:r>
      <w:r w:rsidR="00B50798" w:rsidRPr="002D1E25">
        <w:rPr>
          <w:rFonts w:eastAsia="Calibri" w:cstheme="minorHAnsi"/>
        </w:rPr>
        <w:t>saat 12:00 a</w:t>
      </w:r>
      <w:r w:rsidR="00A7404E" w:rsidRPr="002D1E25">
        <w:rPr>
          <w:rFonts w:eastAsia="Calibri" w:cstheme="minorHAnsi"/>
        </w:rPr>
        <w:t xml:space="preserve"> kadar</w:t>
      </w:r>
      <w:r w:rsidRPr="002D1E25">
        <w:rPr>
          <w:rFonts w:eastAsia="Calibri" w:cstheme="minorHAnsi"/>
        </w:rPr>
        <w:t xml:space="preserve"> TSSF İstanbul birimine faks ile ulaştırması gerekmektedir.</w:t>
      </w:r>
    </w:p>
    <w:p w14:paraId="56C19263" w14:textId="77777777" w:rsidR="0015203D" w:rsidRPr="002D1E25" w:rsidRDefault="0015203D" w:rsidP="0015203D">
      <w:pPr>
        <w:pStyle w:val="ListeParagraf"/>
        <w:tabs>
          <w:tab w:val="left" w:pos="1134"/>
          <w:tab w:val="left" w:pos="1560"/>
        </w:tabs>
        <w:spacing w:after="0" w:line="240" w:lineRule="auto"/>
        <w:ind w:left="1134" w:hanging="426"/>
        <w:jc w:val="both"/>
        <w:rPr>
          <w:rFonts w:eastAsia="Calibri" w:cstheme="minorHAnsi"/>
        </w:rPr>
      </w:pPr>
    </w:p>
    <w:p w14:paraId="5B19B588" w14:textId="77777777" w:rsidR="0015203D" w:rsidRPr="002D1E25" w:rsidRDefault="00B50798" w:rsidP="0015203D">
      <w:pPr>
        <w:tabs>
          <w:tab w:val="left" w:pos="1560"/>
        </w:tabs>
        <w:spacing w:after="0" w:line="240" w:lineRule="auto"/>
        <w:ind w:left="1560" w:hanging="426"/>
        <w:jc w:val="both"/>
        <w:rPr>
          <w:rFonts w:eastAsia="Calibri" w:cstheme="minorHAnsi"/>
          <w:lang w:eastAsia="tr-TR"/>
        </w:rPr>
      </w:pPr>
      <w:r w:rsidRPr="002D1E25">
        <w:rPr>
          <w:rFonts w:eastAsia="Calibri" w:cstheme="minorHAnsi"/>
          <w:lang w:eastAsia="tr-TR"/>
        </w:rPr>
        <w:t>b</w:t>
      </w:r>
      <w:r w:rsidR="0015203D" w:rsidRPr="002D1E25">
        <w:rPr>
          <w:rFonts w:eastAsia="Calibri" w:cstheme="minorHAnsi"/>
          <w:lang w:eastAsia="tr-TR"/>
        </w:rPr>
        <w:t>.</w:t>
      </w:r>
      <w:r w:rsidR="0015203D" w:rsidRPr="002D1E25">
        <w:rPr>
          <w:rFonts w:eastAsia="Calibri" w:cstheme="minorHAnsi"/>
          <w:lang w:eastAsia="tr-TR"/>
        </w:rPr>
        <w:tab/>
        <w:t>“</w:t>
      </w:r>
      <w:r w:rsidR="0015203D" w:rsidRPr="002D1E25">
        <w:rPr>
          <w:rFonts w:eastAsia="Calibri" w:cstheme="minorHAnsi"/>
          <w:u w:val="single"/>
          <w:lang w:eastAsia="tr-TR"/>
        </w:rPr>
        <w:t>Yarışma Başvuru Dilekçesi</w:t>
      </w:r>
      <w:r w:rsidR="0015203D" w:rsidRPr="002D1E25">
        <w:rPr>
          <w:rFonts w:eastAsia="Calibri" w:cstheme="minorHAnsi"/>
          <w:lang w:eastAsia="tr-TR"/>
        </w:rPr>
        <w:t>” ve TSSF internet sitesinde, yarışma duyurusunun</w:t>
      </w:r>
      <w:r w:rsidR="00CE5218" w:rsidRPr="002D1E25">
        <w:rPr>
          <w:rFonts w:eastAsia="Calibri" w:cstheme="minorHAnsi"/>
          <w:lang w:eastAsia="tr-TR"/>
        </w:rPr>
        <w:t xml:space="preserve"> yapıldığı sayfada</w:t>
      </w:r>
      <w:r w:rsidR="0015203D" w:rsidRPr="002D1E25">
        <w:rPr>
          <w:rFonts w:eastAsia="Calibri" w:cstheme="minorHAnsi"/>
          <w:lang w:eastAsia="tr-TR"/>
        </w:rPr>
        <w:t xml:space="preserve"> </w:t>
      </w:r>
      <w:r w:rsidR="00CE5218" w:rsidRPr="002D1E25">
        <w:rPr>
          <w:rFonts w:eastAsia="Calibri" w:cstheme="minorHAnsi"/>
          <w:lang w:eastAsia="tr-TR"/>
        </w:rPr>
        <w:t>bulunmaktadır</w:t>
      </w:r>
      <w:r w:rsidR="0015203D" w:rsidRPr="002D1E25">
        <w:rPr>
          <w:rFonts w:eastAsia="Calibri" w:cstheme="minorHAnsi"/>
          <w:lang w:eastAsia="tr-TR"/>
        </w:rPr>
        <w:t>.</w:t>
      </w:r>
    </w:p>
    <w:p w14:paraId="04560CE2" w14:textId="77777777" w:rsidR="0015203D" w:rsidRPr="002D1E25" w:rsidRDefault="0015203D" w:rsidP="0015203D">
      <w:pPr>
        <w:tabs>
          <w:tab w:val="left" w:pos="1134"/>
          <w:tab w:val="left" w:pos="1560"/>
        </w:tabs>
        <w:spacing w:after="0" w:line="240" w:lineRule="auto"/>
        <w:ind w:left="1134"/>
        <w:jc w:val="both"/>
        <w:rPr>
          <w:rFonts w:eastAsia="Calibri" w:cstheme="minorHAnsi"/>
        </w:rPr>
      </w:pPr>
    </w:p>
    <w:p w14:paraId="7438F1D8" w14:textId="77777777" w:rsidR="0015203D" w:rsidRPr="002D1E25" w:rsidRDefault="0015203D" w:rsidP="0015203D">
      <w:pPr>
        <w:pStyle w:val="ListeParagraf"/>
        <w:tabs>
          <w:tab w:val="left" w:pos="1560"/>
          <w:tab w:val="left" w:pos="4395"/>
        </w:tabs>
        <w:spacing w:after="0" w:line="240" w:lineRule="auto"/>
        <w:ind w:left="1560" w:hanging="840"/>
        <w:jc w:val="both"/>
        <w:rPr>
          <w:rFonts w:eastAsia="Calibri" w:cstheme="minorHAnsi"/>
        </w:rPr>
      </w:pPr>
      <w:r w:rsidRPr="002D1E25">
        <w:rPr>
          <w:rFonts w:eastAsia="Calibri" w:cstheme="minorHAnsi"/>
          <w:b/>
        </w:rPr>
        <w:tab/>
        <w:t>TSSF İstanbul Birimi Faks Numarası:</w:t>
      </w:r>
      <w:r w:rsidRPr="002D1E25">
        <w:rPr>
          <w:rFonts w:eastAsia="Calibri" w:cstheme="minorHAnsi"/>
        </w:rPr>
        <w:tab/>
        <w:t>0216 348 55 44</w:t>
      </w:r>
    </w:p>
    <w:p w14:paraId="47A2F111" w14:textId="77777777" w:rsidR="0015203D" w:rsidRPr="002D1E25" w:rsidRDefault="0015203D" w:rsidP="0015203D">
      <w:pPr>
        <w:pStyle w:val="AralkYok"/>
        <w:tabs>
          <w:tab w:val="left" w:pos="993"/>
          <w:tab w:val="left" w:pos="1560"/>
          <w:tab w:val="left" w:pos="4395"/>
        </w:tabs>
        <w:ind w:left="1560" w:hanging="840"/>
        <w:rPr>
          <w:rFonts w:cstheme="minorHAnsi"/>
        </w:rPr>
      </w:pPr>
      <w:r w:rsidRPr="002D1E25">
        <w:rPr>
          <w:rFonts w:cstheme="minorHAnsi"/>
          <w:b/>
        </w:rPr>
        <w:tab/>
      </w:r>
      <w:r w:rsidRPr="002D1E25">
        <w:rPr>
          <w:rFonts w:cstheme="minorHAnsi"/>
          <w:b/>
        </w:rPr>
        <w:tab/>
        <w:t>TSSF E-posta Adresi:</w:t>
      </w:r>
      <w:r w:rsidRPr="002D1E25">
        <w:rPr>
          <w:rFonts w:cstheme="minorHAnsi"/>
          <w:b/>
        </w:rPr>
        <w:tab/>
      </w:r>
      <w:r w:rsidRPr="002D1E25">
        <w:rPr>
          <w:rFonts w:cstheme="minorHAnsi"/>
          <w:b/>
        </w:rPr>
        <w:tab/>
      </w:r>
      <w:hyperlink r:id="rId7" w:history="1">
        <w:r w:rsidR="00C70A1B" w:rsidRPr="002D1E25">
          <w:rPr>
            <w:rStyle w:val="Kpr"/>
            <w:rFonts w:cstheme="minorHAnsi"/>
          </w:rPr>
          <w:t>uwr@tssf.gov.tr</w:t>
        </w:r>
      </w:hyperlink>
    </w:p>
    <w:p w14:paraId="5106EDEB" w14:textId="77777777" w:rsidR="0015203D" w:rsidRPr="002D1E25" w:rsidRDefault="0015203D" w:rsidP="0015203D">
      <w:pPr>
        <w:pStyle w:val="AralkYok"/>
        <w:rPr>
          <w:rFonts w:cstheme="minorHAnsi"/>
          <w:b/>
        </w:rPr>
      </w:pPr>
    </w:p>
    <w:p w14:paraId="11E23AEC" w14:textId="77777777" w:rsidR="0015203D" w:rsidRPr="002D1E25" w:rsidRDefault="0015203D" w:rsidP="0015203D">
      <w:pPr>
        <w:pStyle w:val="ListeParagraf"/>
        <w:tabs>
          <w:tab w:val="left" w:pos="993"/>
        </w:tabs>
        <w:spacing w:after="0" w:line="240" w:lineRule="auto"/>
        <w:jc w:val="both"/>
        <w:rPr>
          <w:rFonts w:cstheme="minorHAnsi"/>
          <w:sz w:val="20"/>
        </w:rPr>
      </w:pPr>
    </w:p>
    <w:p w14:paraId="2EFB2E73" w14:textId="77777777" w:rsidR="001760ED" w:rsidRPr="002D1E25" w:rsidRDefault="001760ED" w:rsidP="00D9198A">
      <w:pPr>
        <w:pStyle w:val="AralkYok"/>
        <w:numPr>
          <w:ilvl w:val="0"/>
          <w:numId w:val="1"/>
        </w:numPr>
        <w:ind w:left="567" w:hanging="567"/>
        <w:rPr>
          <w:rFonts w:cstheme="minorHAnsi"/>
          <w:b/>
          <w:sz w:val="24"/>
        </w:rPr>
      </w:pPr>
      <w:r w:rsidRPr="002D1E25">
        <w:rPr>
          <w:rFonts w:cstheme="minorHAnsi"/>
          <w:b/>
          <w:sz w:val="24"/>
        </w:rPr>
        <w:t>KATILIM KOŞULLARI</w:t>
      </w:r>
    </w:p>
    <w:p w14:paraId="7531CCE3" w14:textId="77777777" w:rsidR="001760ED" w:rsidRPr="002D1E25" w:rsidRDefault="001760ED" w:rsidP="00502AFB">
      <w:pPr>
        <w:tabs>
          <w:tab w:val="left" w:pos="993"/>
        </w:tabs>
        <w:spacing w:after="0" w:line="240" w:lineRule="auto"/>
        <w:jc w:val="both"/>
        <w:rPr>
          <w:rFonts w:cstheme="minorHAnsi"/>
          <w:sz w:val="20"/>
        </w:rPr>
      </w:pPr>
      <w:r w:rsidRPr="002D1E25">
        <w:rPr>
          <w:rFonts w:cstheme="minorHAnsi"/>
          <w:sz w:val="20"/>
        </w:rPr>
        <w:tab/>
      </w:r>
    </w:p>
    <w:p w14:paraId="70D01A24" w14:textId="7DFDFFDD" w:rsidR="00D66D68" w:rsidRPr="00DD68C2" w:rsidRDefault="00D66D68" w:rsidP="00DD68C2">
      <w:pPr>
        <w:pStyle w:val="ListeParagraf"/>
        <w:numPr>
          <w:ilvl w:val="0"/>
          <w:numId w:val="6"/>
        </w:numPr>
        <w:tabs>
          <w:tab w:val="left" w:pos="1560"/>
        </w:tabs>
        <w:spacing w:after="0" w:line="240" w:lineRule="auto"/>
        <w:jc w:val="both"/>
        <w:rPr>
          <w:rFonts w:cstheme="minorHAnsi"/>
        </w:rPr>
      </w:pPr>
      <w:r w:rsidRPr="002D1E25">
        <w:rPr>
          <w:rFonts w:cstheme="minorHAnsi"/>
        </w:rPr>
        <w:t xml:space="preserve">Kulüpler, bağlı bulundukları </w:t>
      </w:r>
      <w:r w:rsidRPr="002D1E25">
        <w:rPr>
          <w:rFonts w:cstheme="minorHAnsi"/>
          <w:i/>
        </w:rPr>
        <w:t>Gençlik Hizmetleri ve Spor İl Müdürlükleri</w:t>
      </w:r>
      <w:r w:rsidRPr="002D1E25">
        <w:rPr>
          <w:rFonts w:cstheme="minorHAnsi"/>
        </w:rPr>
        <w:t xml:space="preserve"> tarafından onaylanmış kafile listelerini ve 20</w:t>
      </w:r>
      <w:r w:rsidR="00971875">
        <w:rPr>
          <w:rFonts w:cstheme="minorHAnsi"/>
        </w:rPr>
        <w:t xml:space="preserve">20 </w:t>
      </w:r>
      <w:r w:rsidRPr="002D1E25">
        <w:rPr>
          <w:rFonts w:cstheme="minorHAnsi"/>
        </w:rPr>
        <w:t xml:space="preserve">sezonu için TSSF tarafından hazırlanmış sporcu lisanslarını </w:t>
      </w:r>
      <w:r w:rsidRPr="002D1E25">
        <w:rPr>
          <w:rFonts w:cstheme="minorHAnsi"/>
          <w:i/>
        </w:rPr>
        <w:t>yarışma teknik toplantısı</w:t>
      </w:r>
      <w:r w:rsidRPr="002D1E25">
        <w:rPr>
          <w:rFonts w:cstheme="minorHAnsi"/>
        </w:rPr>
        <w:t>nda federasyon yetkililerine teslim edeceklerdir. Bu belgeleri teslim etmeyen kulüpler yarışmaya kabul edilmeyecektir.</w:t>
      </w:r>
    </w:p>
    <w:p w14:paraId="489CD401" w14:textId="1D1905EA" w:rsidR="00696733" w:rsidRPr="00DD68C2" w:rsidRDefault="00D66D68" w:rsidP="00DD68C2">
      <w:pPr>
        <w:pStyle w:val="ListeParagraf"/>
        <w:numPr>
          <w:ilvl w:val="0"/>
          <w:numId w:val="6"/>
        </w:numPr>
        <w:tabs>
          <w:tab w:val="left" w:pos="1560"/>
        </w:tabs>
        <w:spacing w:after="0" w:line="240" w:lineRule="auto"/>
        <w:jc w:val="both"/>
        <w:rPr>
          <w:rFonts w:cstheme="minorHAnsi"/>
        </w:rPr>
      </w:pPr>
      <w:r w:rsidRPr="002D1E25">
        <w:rPr>
          <w:rFonts w:cstheme="minorHAnsi"/>
        </w:rPr>
        <w:t xml:space="preserve">Yarışmalara katılacak idareci, </w:t>
      </w:r>
      <w:proofErr w:type="gramStart"/>
      <w:r w:rsidRPr="002D1E25">
        <w:rPr>
          <w:rFonts w:cstheme="minorHAnsi"/>
        </w:rPr>
        <w:t>antrenör</w:t>
      </w:r>
      <w:proofErr w:type="gramEnd"/>
      <w:r w:rsidRPr="002D1E25">
        <w:rPr>
          <w:rFonts w:cstheme="minorHAnsi"/>
        </w:rPr>
        <w:t xml:space="preserve"> ve sporcular izinlerini bağlı bulundukları </w:t>
      </w:r>
      <w:r w:rsidRPr="002D1E25">
        <w:rPr>
          <w:rFonts w:cstheme="minorHAnsi"/>
          <w:i/>
        </w:rPr>
        <w:t>Gençlik Hizmetleri ve Spor İl Müdürlükleri</w:t>
      </w:r>
      <w:r w:rsidRPr="002D1E25">
        <w:rPr>
          <w:rFonts w:cstheme="minorHAnsi"/>
        </w:rPr>
        <w:t>nden talep edeceklerdir.</w:t>
      </w:r>
    </w:p>
    <w:p w14:paraId="53C79852" w14:textId="5553985B" w:rsidR="00360D25" w:rsidRPr="00DD68C2" w:rsidRDefault="002403CF" w:rsidP="00DD68C2">
      <w:pPr>
        <w:pStyle w:val="ListeParagraf"/>
        <w:numPr>
          <w:ilvl w:val="0"/>
          <w:numId w:val="6"/>
        </w:numPr>
        <w:tabs>
          <w:tab w:val="left" w:pos="1560"/>
        </w:tabs>
        <w:spacing w:after="0" w:line="240" w:lineRule="auto"/>
        <w:jc w:val="both"/>
        <w:rPr>
          <w:rFonts w:cstheme="minorHAnsi"/>
        </w:rPr>
      </w:pPr>
      <w:r w:rsidRPr="002D1E25">
        <w:rPr>
          <w:rFonts w:cstheme="minorHAnsi"/>
        </w:rPr>
        <w:t>Yarışmanın düzenlendiği şeh</w:t>
      </w:r>
      <w:r w:rsidR="00DD68C2">
        <w:rPr>
          <w:rFonts w:cstheme="minorHAnsi"/>
        </w:rPr>
        <w:t>r</w:t>
      </w:r>
      <w:r w:rsidRPr="002D1E25">
        <w:rPr>
          <w:rFonts w:cstheme="minorHAnsi"/>
        </w:rPr>
        <w:t>e</w:t>
      </w:r>
      <w:r w:rsidR="00D66D68" w:rsidRPr="002D1E25">
        <w:rPr>
          <w:rFonts w:cstheme="minorHAnsi"/>
        </w:rPr>
        <w:t xml:space="preserve"> bağlı kulüpler harcırah almayacaktır.</w:t>
      </w:r>
    </w:p>
    <w:p w14:paraId="3BE52473" w14:textId="672FA961" w:rsidR="00554418" w:rsidRPr="00DD68C2" w:rsidRDefault="00360D25" w:rsidP="00DD68C2">
      <w:pPr>
        <w:pStyle w:val="ListeParagraf"/>
        <w:numPr>
          <w:ilvl w:val="0"/>
          <w:numId w:val="6"/>
        </w:numPr>
        <w:tabs>
          <w:tab w:val="left" w:pos="1560"/>
        </w:tabs>
        <w:spacing w:after="0" w:line="240" w:lineRule="auto"/>
        <w:jc w:val="both"/>
        <w:rPr>
          <w:rFonts w:cstheme="minorHAnsi"/>
        </w:rPr>
      </w:pPr>
      <w:r w:rsidRPr="002D1E25">
        <w:rPr>
          <w:rFonts w:cstheme="minorHAnsi"/>
        </w:rPr>
        <w:t>S</w:t>
      </w:r>
      <w:r w:rsidR="00D66D68" w:rsidRPr="002D1E25">
        <w:rPr>
          <w:rFonts w:cstheme="minorHAnsi"/>
        </w:rPr>
        <w:t xml:space="preserve">ıralamada ilk </w:t>
      </w:r>
      <w:r w:rsidR="00554418" w:rsidRPr="002D1E25">
        <w:rPr>
          <w:rFonts w:cstheme="minorHAnsi"/>
        </w:rPr>
        <w:t>8</w:t>
      </w:r>
      <w:r w:rsidR="00D66D68" w:rsidRPr="002D1E25">
        <w:rPr>
          <w:rFonts w:cstheme="minorHAnsi"/>
        </w:rPr>
        <w:t xml:space="preserve"> (</w:t>
      </w:r>
      <w:r w:rsidR="00554418" w:rsidRPr="002D1E25">
        <w:rPr>
          <w:rFonts w:cstheme="minorHAnsi"/>
        </w:rPr>
        <w:t>sekiz</w:t>
      </w:r>
      <w:r w:rsidR="00D66D68" w:rsidRPr="002D1E25">
        <w:rPr>
          <w:rFonts w:cstheme="minorHAnsi"/>
        </w:rPr>
        <w:t xml:space="preserve">) takım içinde yer alan takımlara </w:t>
      </w:r>
      <w:r w:rsidR="00554418" w:rsidRPr="002D1E25">
        <w:rPr>
          <w:rFonts w:cstheme="minorHAnsi"/>
        </w:rPr>
        <w:t xml:space="preserve">sadece </w:t>
      </w:r>
      <w:r w:rsidR="00554418" w:rsidRPr="002D1E25">
        <w:rPr>
          <w:rFonts w:cstheme="minorHAnsi"/>
          <w:b/>
        </w:rPr>
        <w:t>otobüs rayici olan ulaşım bedeli</w:t>
      </w:r>
      <w:r w:rsidR="00554418" w:rsidRPr="002D1E25">
        <w:rPr>
          <w:rFonts w:cstheme="minorHAnsi"/>
        </w:rPr>
        <w:t xml:space="preserve"> </w:t>
      </w:r>
      <w:r w:rsidR="00D66D68" w:rsidRPr="002D1E25">
        <w:rPr>
          <w:rFonts w:cstheme="minorHAnsi"/>
        </w:rPr>
        <w:t>ödenecektir</w:t>
      </w:r>
      <w:r w:rsidR="0066673A">
        <w:rPr>
          <w:rFonts w:cstheme="minorHAnsi"/>
        </w:rPr>
        <w:t>.</w:t>
      </w:r>
    </w:p>
    <w:p w14:paraId="7B7C5AC1" w14:textId="1D132BF7" w:rsidR="00194459" w:rsidRPr="00DD68C2" w:rsidRDefault="00D66D68" w:rsidP="00DD68C2">
      <w:pPr>
        <w:pStyle w:val="ListeParagraf"/>
        <w:numPr>
          <w:ilvl w:val="0"/>
          <w:numId w:val="6"/>
        </w:numPr>
        <w:tabs>
          <w:tab w:val="left" w:pos="1560"/>
        </w:tabs>
        <w:spacing w:after="0" w:line="240" w:lineRule="auto"/>
        <w:jc w:val="both"/>
        <w:rPr>
          <w:rFonts w:cstheme="minorHAnsi"/>
        </w:rPr>
      </w:pPr>
      <w:r w:rsidRPr="002D1E25">
        <w:rPr>
          <w:rFonts w:cstheme="minorHAnsi"/>
        </w:rPr>
        <w:t xml:space="preserve">Kadın ve erkek olmak üzere iki takımı da </w:t>
      </w:r>
      <w:r w:rsidR="00286EC6" w:rsidRPr="002D1E25">
        <w:rPr>
          <w:rFonts w:cstheme="minorHAnsi"/>
        </w:rPr>
        <w:t xml:space="preserve">otobüs rayici olan ulaşım bedeli </w:t>
      </w:r>
      <w:r w:rsidRPr="002D1E25">
        <w:rPr>
          <w:rFonts w:cstheme="minorHAnsi"/>
        </w:rPr>
        <w:t xml:space="preserve">almaya hak kazanan kulüplere, onaylı kafile listesinde ismi bulunan en fazla </w:t>
      </w:r>
      <w:r w:rsidR="00360D25" w:rsidRPr="002D1E25">
        <w:rPr>
          <w:rFonts w:cstheme="minorHAnsi"/>
        </w:rPr>
        <w:t>1</w:t>
      </w:r>
      <w:r w:rsidR="00D525F7">
        <w:rPr>
          <w:rFonts w:cstheme="minorHAnsi"/>
        </w:rPr>
        <w:t>2</w:t>
      </w:r>
      <w:r w:rsidRPr="002D1E25">
        <w:rPr>
          <w:rFonts w:cstheme="minorHAnsi"/>
        </w:rPr>
        <w:t xml:space="preserve"> (</w:t>
      </w:r>
      <w:proofErr w:type="spellStart"/>
      <w:r w:rsidR="00360D25" w:rsidRPr="002D1E25">
        <w:rPr>
          <w:rFonts w:cstheme="minorHAnsi"/>
        </w:rPr>
        <w:t>on</w:t>
      </w:r>
      <w:r w:rsidR="00D525F7">
        <w:rPr>
          <w:rFonts w:cstheme="minorHAnsi"/>
        </w:rPr>
        <w:t>iki</w:t>
      </w:r>
      <w:proofErr w:type="spellEnd"/>
      <w:r w:rsidRPr="002D1E25">
        <w:rPr>
          <w:rFonts w:cstheme="minorHAnsi"/>
        </w:rPr>
        <w:t xml:space="preserve">) kadın, en fazla </w:t>
      </w:r>
      <w:r w:rsidR="00360D25" w:rsidRPr="002D1E25">
        <w:rPr>
          <w:rFonts w:cstheme="minorHAnsi"/>
        </w:rPr>
        <w:t>1</w:t>
      </w:r>
      <w:r w:rsidR="00D525F7">
        <w:rPr>
          <w:rFonts w:cstheme="minorHAnsi"/>
        </w:rPr>
        <w:t>2</w:t>
      </w:r>
      <w:r w:rsidRPr="002D1E25">
        <w:rPr>
          <w:rFonts w:cstheme="minorHAnsi"/>
        </w:rPr>
        <w:t xml:space="preserve"> (</w:t>
      </w:r>
      <w:proofErr w:type="spellStart"/>
      <w:r w:rsidR="00554418" w:rsidRPr="002D1E25">
        <w:rPr>
          <w:rFonts w:cstheme="minorHAnsi"/>
        </w:rPr>
        <w:t>on</w:t>
      </w:r>
      <w:r w:rsidR="00D525F7">
        <w:rPr>
          <w:rFonts w:cstheme="minorHAnsi"/>
        </w:rPr>
        <w:t>iki</w:t>
      </w:r>
      <w:proofErr w:type="spellEnd"/>
      <w:r w:rsidRPr="002D1E25">
        <w:rPr>
          <w:rFonts w:cstheme="minorHAnsi"/>
        </w:rPr>
        <w:t xml:space="preserve">) erkek sporcu, 1 (bir) kadın takım </w:t>
      </w:r>
      <w:proofErr w:type="gramStart"/>
      <w:r w:rsidRPr="002D1E25">
        <w:rPr>
          <w:rFonts w:cstheme="minorHAnsi"/>
        </w:rPr>
        <w:t>antrenörü</w:t>
      </w:r>
      <w:proofErr w:type="gramEnd"/>
      <w:r w:rsidRPr="002D1E25">
        <w:rPr>
          <w:rFonts w:cstheme="minorHAnsi"/>
        </w:rPr>
        <w:t xml:space="preserve">, 1 (bir) erkek takım antrenörü ve 1 (bir) idareci için ödeme yapılacaktır. </w:t>
      </w:r>
    </w:p>
    <w:p w14:paraId="1CE60A5D" w14:textId="73FA6A35" w:rsidR="003C0C98" w:rsidRPr="00DD68C2" w:rsidRDefault="00D66D68" w:rsidP="00DD68C2">
      <w:pPr>
        <w:pStyle w:val="ListeParagraf"/>
        <w:numPr>
          <w:ilvl w:val="0"/>
          <w:numId w:val="6"/>
        </w:numPr>
        <w:tabs>
          <w:tab w:val="left" w:pos="1560"/>
        </w:tabs>
        <w:spacing w:after="0" w:line="240" w:lineRule="auto"/>
        <w:jc w:val="both"/>
        <w:rPr>
          <w:rFonts w:cstheme="minorHAnsi"/>
        </w:rPr>
      </w:pPr>
      <w:r w:rsidRPr="002D1E25">
        <w:rPr>
          <w:rFonts w:cstheme="minorHAnsi"/>
        </w:rPr>
        <w:t xml:space="preserve">Kadın ya da erkek olmak üzere sadece bir </w:t>
      </w:r>
      <w:r w:rsidR="00554418" w:rsidRPr="002D1E25">
        <w:rPr>
          <w:rFonts w:cstheme="minorHAnsi"/>
        </w:rPr>
        <w:t xml:space="preserve">takım </w:t>
      </w:r>
      <w:r w:rsidR="00286EC6" w:rsidRPr="002D1E25">
        <w:rPr>
          <w:rFonts w:cstheme="minorHAnsi"/>
        </w:rPr>
        <w:t xml:space="preserve">otobüs rayici olan ulaşım bedeli almaya hak kazanan </w:t>
      </w:r>
      <w:r w:rsidRPr="002D1E25">
        <w:rPr>
          <w:rFonts w:cstheme="minorHAnsi"/>
        </w:rPr>
        <w:t xml:space="preserve">kulüplere, onaylı kafile listesinde ismi bulunan en fazla </w:t>
      </w:r>
      <w:r w:rsidR="00554418" w:rsidRPr="002D1E25">
        <w:rPr>
          <w:rFonts w:cstheme="minorHAnsi"/>
        </w:rPr>
        <w:t>1</w:t>
      </w:r>
      <w:r w:rsidR="00D525F7">
        <w:rPr>
          <w:rFonts w:cstheme="minorHAnsi"/>
        </w:rPr>
        <w:t>2</w:t>
      </w:r>
      <w:r w:rsidR="00554418" w:rsidRPr="002D1E25">
        <w:rPr>
          <w:rFonts w:cstheme="minorHAnsi"/>
        </w:rPr>
        <w:t xml:space="preserve"> (on</w:t>
      </w:r>
      <w:r w:rsidR="00D525F7">
        <w:rPr>
          <w:rFonts w:cstheme="minorHAnsi"/>
        </w:rPr>
        <w:t>iki</w:t>
      </w:r>
      <w:bookmarkStart w:id="0" w:name="_GoBack"/>
      <w:bookmarkEnd w:id="0"/>
      <w:r w:rsidR="00554418" w:rsidRPr="002D1E25">
        <w:rPr>
          <w:rFonts w:cstheme="minorHAnsi"/>
        </w:rPr>
        <w:t xml:space="preserve">) </w:t>
      </w:r>
      <w:r w:rsidRPr="002D1E25">
        <w:rPr>
          <w:rFonts w:cstheme="minorHAnsi"/>
        </w:rPr>
        <w:t xml:space="preserve">sporcu ve 1 (bir) </w:t>
      </w:r>
      <w:proofErr w:type="gramStart"/>
      <w:r w:rsidRPr="002D1E25">
        <w:rPr>
          <w:rFonts w:cstheme="minorHAnsi"/>
        </w:rPr>
        <w:t>antrenör</w:t>
      </w:r>
      <w:proofErr w:type="gramEnd"/>
      <w:r w:rsidRPr="002D1E25">
        <w:rPr>
          <w:rFonts w:cstheme="minorHAnsi"/>
        </w:rPr>
        <w:t xml:space="preserve"> ya da 1 (bir) idareci için ödeme yapılır.</w:t>
      </w:r>
    </w:p>
    <w:p w14:paraId="65269F4D" w14:textId="599AF7F8" w:rsidR="003C0C98" w:rsidRPr="00DD68C2" w:rsidRDefault="003C0C98" w:rsidP="00DD68C2">
      <w:pPr>
        <w:pStyle w:val="ListeParagraf"/>
        <w:numPr>
          <w:ilvl w:val="0"/>
          <w:numId w:val="6"/>
        </w:numPr>
        <w:tabs>
          <w:tab w:val="left" w:pos="1560"/>
        </w:tabs>
        <w:spacing w:after="0" w:line="240" w:lineRule="auto"/>
        <w:jc w:val="both"/>
        <w:rPr>
          <w:rFonts w:cstheme="minorHAnsi"/>
        </w:rPr>
      </w:pPr>
      <w:r w:rsidRPr="002D1E25">
        <w:rPr>
          <w:rFonts w:cstheme="minorHAnsi"/>
        </w:rPr>
        <w:t xml:space="preserve">Listelerde silinti ve kazıntı yapılmayacaktır. Silinti ve kazıntı yapılan listeler harcırah ödemeleri için işleme alınmayacaktır. Harcırah ödemeleri, onaylı listede adı bulunan sporcu, </w:t>
      </w:r>
      <w:proofErr w:type="gramStart"/>
      <w:r w:rsidRPr="002D1E25">
        <w:rPr>
          <w:rFonts w:cstheme="minorHAnsi"/>
        </w:rPr>
        <w:t>antrenör</w:t>
      </w:r>
      <w:proofErr w:type="gramEnd"/>
      <w:r w:rsidRPr="002D1E25">
        <w:rPr>
          <w:rFonts w:cstheme="minorHAnsi"/>
        </w:rPr>
        <w:t xml:space="preserve"> ve idareciye yapılacaktır.</w:t>
      </w:r>
    </w:p>
    <w:p w14:paraId="24E52367" w14:textId="14BAF611" w:rsidR="003C0C98" w:rsidRPr="00DD68C2" w:rsidRDefault="003C0C98" w:rsidP="00DD68C2">
      <w:pPr>
        <w:pStyle w:val="ListeParagraf"/>
        <w:numPr>
          <w:ilvl w:val="0"/>
          <w:numId w:val="6"/>
        </w:numPr>
        <w:tabs>
          <w:tab w:val="left" w:pos="1560"/>
        </w:tabs>
        <w:spacing w:after="0" w:line="240" w:lineRule="auto"/>
        <w:jc w:val="both"/>
        <w:rPr>
          <w:rFonts w:cstheme="minorHAnsi"/>
        </w:rPr>
      </w:pPr>
      <w:r w:rsidRPr="002D1E25">
        <w:rPr>
          <w:rFonts w:cstheme="minorHAnsi"/>
        </w:rPr>
        <w:t>Fikstürde bulunan müsabakalardan herhangi birine sebepsiz yere katılmayan takımlara harcırah ödemesi yapılmayacak ve turnuvaya katılmış sayılmayacaklardır.</w:t>
      </w:r>
    </w:p>
    <w:p w14:paraId="058BFC84" w14:textId="77777777" w:rsidR="003C0C98" w:rsidRPr="002D1E25" w:rsidRDefault="003C0C98" w:rsidP="00D9198A">
      <w:pPr>
        <w:pStyle w:val="ListeParagraf"/>
        <w:numPr>
          <w:ilvl w:val="0"/>
          <w:numId w:val="6"/>
        </w:numPr>
        <w:tabs>
          <w:tab w:val="left" w:pos="1560"/>
        </w:tabs>
        <w:spacing w:after="0" w:line="240" w:lineRule="auto"/>
        <w:jc w:val="both"/>
        <w:rPr>
          <w:rFonts w:cstheme="minorHAnsi"/>
        </w:rPr>
      </w:pPr>
      <w:r w:rsidRPr="002D1E25">
        <w:rPr>
          <w:rFonts w:cstheme="minorHAnsi"/>
          <w:b/>
        </w:rPr>
        <w:t xml:space="preserve">Akredite olan kulüp idareci veya </w:t>
      </w:r>
      <w:proofErr w:type="gramStart"/>
      <w:r w:rsidRPr="002D1E25">
        <w:rPr>
          <w:rFonts w:cstheme="minorHAnsi"/>
          <w:b/>
        </w:rPr>
        <w:t>antrenörleri</w:t>
      </w:r>
      <w:proofErr w:type="gramEnd"/>
      <w:r w:rsidRPr="002D1E25">
        <w:rPr>
          <w:rFonts w:cstheme="minorHAnsi"/>
          <w:b/>
        </w:rPr>
        <w:t>;</w:t>
      </w:r>
      <w:r w:rsidRPr="002D1E25">
        <w:rPr>
          <w:rFonts w:cstheme="minorHAnsi"/>
        </w:rPr>
        <w:t xml:space="preserve"> müsabakalarda yarışacak olan sporcuların adı, soyadı, doğum tarihi ve başlık numaralarının olduğu </w:t>
      </w:r>
      <w:proofErr w:type="spellStart"/>
      <w:r w:rsidRPr="002D1E25">
        <w:rPr>
          <w:rFonts w:cstheme="minorHAnsi"/>
        </w:rPr>
        <w:t>esame</w:t>
      </w:r>
      <w:proofErr w:type="spellEnd"/>
      <w:r w:rsidRPr="002D1E25">
        <w:rPr>
          <w:rFonts w:cstheme="minorHAnsi"/>
        </w:rPr>
        <w:t xml:space="preserve"> listelerini son başvuru tarihine kadar TSSF Sualtı Ragbisi Teknik Kurul mail adresi olan uwr@tssf.gov.tr adresine ve mhk@tssf.gov.tr adresine mail atmak zorundadır. Maç listeleri hazır basılı bir şekilde gelecektir. Antrenörler sadece masaya gelerek oynamayacak oyuncuları belirtecektir. Başlık numaraları her maç değiştirilmeyecektir. Zorunlu bir değişiklik yapılacak ise SAHA DİREKTÖRÜNE bilgi verilecektir.</w:t>
      </w:r>
    </w:p>
    <w:p w14:paraId="6662FC1D" w14:textId="637EA644" w:rsidR="003C0C98" w:rsidRDefault="003C0C98" w:rsidP="00502C83">
      <w:pPr>
        <w:pStyle w:val="ListeParagraf"/>
        <w:tabs>
          <w:tab w:val="left" w:pos="1560"/>
        </w:tabs>
        <w:spacing w:after="0" w:line="240" w:lineRule="auto"/>
        <w:jc w:val="both"/>
        <w:rPr>
          <w:rFonts w:cstheme="minorHAnsi"/>
        </w:rPr>
      </w:pPr>
    </w:p>
    <w:p w14:paraId="0CBD7279" w14:textId="5ADD316B" w:rsidR="00DD68C2" w:rsidRDefault="00DD68C2" w:rsidP="00502C83">
      <w:pPr>
        <w:pStyle w:val="ListeParagraf"/>
        <w:tabs>
          <w:tab w:val="left" w:pos="1560"/>
        </w:tabs>
        <w:spacing w:after="0" w:line="240" w:lineRule="auto"/>
        <w:jc w:val="both"/>
        <w:rPr>
          <w:rFonts w:cstheme="minorHAnsi"/>
        </w:rPr>
      </w:pPr>
    </w:p>
    <w:p w14:paraId="72BDCF2D" w14:textId="77777777" w:rsidR="00DD68C2" w:rsidRPr="002D1E25" w:rsidRDefault="00DD68C2" w:rsidP="00502C83">
      <w:pPr>
        <w:pStyle w:val="ListeParagraf"/>
        <w:tabs>
          <w:tab w:val="left" w:pos="1560"/>
        </w:tabs>
        <w:spacing w:after="0" w:line="240" w:lineRule="auto"/>
        <w:jc w:val="both"/>
        <w:rPr>
          <w:rFonts w:cstheme="minorHAnsi"/>
        </w:rPr>
      </w:pPr>
    </w:p>
    <w:p w14:paraId="7E6ECC28" w14:textId="77777777" w:rsidR="003C0C98" w:rsidRPr="002D1E25" w:rsidRDefault="003C0C98" w:rsidP="003C0C98">
      <w:pPr>
        <w:pStyle w:val="ListeParagraf"/>
        <w:tabs>
          <w:tab w:val="left" w:pos="1560"/>
        </w:tabs>
        <w:spacing w:after="0" w:line="240" w:lineRule="auto"/>
        <w:jc w:val="both"/>
        <w:rPr>
          <w:rFonts w:cstheme="minorHAnsi"/>
        </w:rPr>
      </w:pPr>
    </w:p>
    <w:p w14:paraId="7B9B22BF" w14:textId="77777777" w:rsidR="00502AFB" w:rsidRPr="002D1E25" w:rsidRDefault="00502AFB" w:rsidP="00D9198A">
      <w:pPr>
        <w:pStyle w:val="AralkYok"/>
        <w:numPr>
          <w:ilvl w:val="0"/>
          <w:numId w:val="1"/>
        </w:numPr>
        <w:ind w:left="540" w:hanging="540"/>
        <w:rPr>
          <w:rFonts w:cstheme="minorHAnsi"/>
          <w:b/>
          <w:sz w:val="24"/>
        </w:rPr>
      </w:pPr>
      <w:r w:rsidRPr="002D1E25">
        <w:rPr>
          <w:rFonts w:cstheme="minorHAnsi"/>
          <w:b/>
          <w:sz w:val="24"/>
        </w:rPr>
        <w:lastRenderedPageBreak/>
        <w:t>YARIŞMA KURALLARI</w:t>
      </w:r>
    </w:p>
    <w:p w14:paraId="09910249" w14:textId="77777777" w:rsidR="00502AFB" w:rsidRPr="002D1E25" w:rsidRDefault="00502AFB" w:rsidP="00502AFB">
      <w:pPr>
        <w:tabs>
          <w:tab w:val="left" w:pos="993"/>
        </w:tabs>
        <w:spacing w:after="0" w:line="240" w:lineRule="auto"/>
        <w:jc w:val="both"/>
        <w:rPr>
          <w:rFonts w:cstheme="minorHAnsi"/>
          <w:sz w:val="20"/>
        </w:rPr>
      </w:pPr>
      <w:r w:rsidRPr="002D1E25">
        <w:rPr>
          <w:rFonts w:cstheme="minorHAnsi"/>
          <w:sz w:val="20"/>
        </w:rPr>
        <w:tab/>
      </w:r>
    </w:p>
    <w:p w14:paraId="1B11589A" w14:textId="3E775577" w:rsidR="004E3B83" w:rsidRPr="002D1E25" w:rsidRDefault="00AF77B3" w:rsidP="00D9198A">
      <w:pPr>
        <w:pStyle w:val="ListeParagraf"/>
        <w:numPr>
          <w:ilvl w:val="0"/>
          <w:numId w:val="8"/>
        </w:numPr>
        <w:tabs>
          <w:tab w:val="left" w:pos="1560"/>
        </w:tabs>
        <w:spacing w:after="0" w:line="240" w:lineRule="auto"/>
        <w:jc w:val="both"/>
        <w:rPr>
          <w:rFonts w:cstheme="minorHAnsi"/>
        </w:rPr>
      </w:pPr>
      <w:r>
        <w:rPr>
          <w:rFonts w:cstheme="minorHAnsi"/>
        </w:rPr>
        <w:t>3 Şubat 2020</w:t>
      </w:r>
      <w:r w:rsidR="00194459" w:rsidRPr="002D1E25">
        <w:rPr>
          <w:rFonts w:cstheme="minorHAnsi"/>
        </w:rPr>
        <w:t xml:space="preserve"> </w:t>
      </w:r>
      <w:r w:rsidR="003A0AF1" w:rsidRPr="002D1E25">
        <w:rPr>
          <w:rFonts w:cstheme="minorHAnsi"/>
        </w:rPr>
        <w:t xml:space="preserve">Pazartesi </w:t>
      </w:r>
      <w:r w:rsidR="00194459" w:rsidRPr="002D1E25">
        <w:rPr>
          <w:rFonts w:cstheme="minorHAnsi"/>
        </w:rPr>
        <w:t xml:space="preserve">günü saat </w:t>
      </w:r>
      <w:r w:rsidR="003A0AF1" w:rsidRPr="002D1E25">
        <w:rPr>
          <w:rFonts w:cstheme="minorHAnsi"/>
        </w:rPr>
        <w:t>19</w:t>
      </w:r>
      <w:r w:rsidR="00212C6C" w:rsidRPr="002D1E25">
        <w:rPr>
          <w:rFonts w:cstheme="minorHAnsi"/>
        </w:rPr>
        <w:t>.0</w:t>
      </w:r>
      <w:r w:rsidR="00194459" w:rsidRPr="002D1E25">
        <w:rPr>
          <w:rFonts w:cstheme="minorHAnsi"/>
        </w:rPr>
        <w:t>0’da Teknik Kurul üyelerinin</w:t>
      </w:r>
      <w:r w:rsidR="00A246E7">
        <w:rPr>
          <w:rFonts w:cstheme="minorHAnsi"/>
        </w:rPr>
        <w:t xml:space="preserve"> ve</w:t>
      </w:r>
      <w:r w:rsidR="000D434F">
        <w:rPr>
          <w:rFonts w:cstheme="minorHAnsi"/>
        </w:rPr>
        <w:t xml:space="preserve"> başvuru</w:t>
      </w:r>
      <w:r w:rsidR="007B4B36">
        <w:rPr>
          <w:rFonts w:cstheme="minorHAnsi"/>
        </w:rPr>
        <w:t xml:space="preserve"> yapan kulüp temsilcilerinin</w:t>
      </w:r>
      <w:r w:rsidR="00A246E7">
        <w:rPr>
          <w:rFonts w:cstheme="minorHAnsi"/>
        </w:rPr>
        <w:t xml:space="preserve"> </w:t>
      </w:r>
      <w:r w:rsidR="00194459" w:rsidRPr="002D1E25">
        <w:rPr>
          <w:rFonts w:cstheme="minorHAnsi"/>
        </w:rPr>
        <w:t xml:space="preserve">katılımıyla </w:t>
      </w:r>
      <w:r w:rsidR="007B4B36">
        <w:rPr>
          <w:rFonts w:cstheme="minorHAnsi"/>
        </w:rPr>
        <w:t>Bornova Gençlik Spor İlçe Müdürlüğü</w:t>
      </w:r>
      <w:r w:rsidR="00194459" w:rsidRPr="002D1E25">
        <w:rPr>
          <w:rFonts w:cstheme="minorHAnsi"/>
        </w:rPr>
        <w:t xml:space="preserve"> toplantı salonunda fikstür toplantısı yapılacaktır. Fikstür kura çekimine başvuru yapan</w:t>
      </w:r>
      <w:r w:rsidR="00A246E7">
        <w:rPr>
          <w:rFonts w:cstheme="minorHAnsi"/>
        </w:rPr>
        <w:t xml:space="preserve"> kulüplerden, </w:t>
      </w:r>
      <w:r w:rsidR="00194459" w:rsidRPr="002D1E25">
        <w:rPr>
          <w:rFonts w:cstheme="minorHAnsi"/>
        </w:rPr>
        <w:t xml:space="preserve">kulübünü temsilen bir antrenör veya bir idareci katılabilecektir. Yapılacak fikstür TSSF web sayfasında </w:t>
      </w:r>
      <w:r w:rsidR="003A0AF1" w:rsidRPr="002D1E25">
        <w:rPr>
          <w:rFonts w:cstheme="minorHAnsi"/>
        </w:rPr>
        <w:t>(www.</w:t>
      </w:r>
      <w:r w:rsidR="00194459" w:rsidRPr="002D1E25">
        <w:rPr>
          <w:rFonts w:cstheme="minorHAnsi"/>
        </w:rPr>
        <w:t>tssf.gov.tr</w:t>
      </w:r>
      <w:r w:rsidR="003A0AF1" w:rsidRPr="002D1E25">
        <w:rPr>
          <w:rFonts w:cstheme="minorHAnsi"/>
        </w:rPr>
        <w:t>)</w:t>
      </w:r>
      <w:r w:rsidR="00194459" w:rsidRPr="002D1E25">
        <w:rPr>
          <w:rFonts w:cstheme="minorHAnsi"/>
        </w:rPr>
        <w:t xml:space="preserve"> ilan edilecektir</w:t>
      </w:r>
      <w:r w:rsidR="004E3B83" w:rsidRPr="002D1E25">
        <w:rPr>
          <w:rFonts w:cstheme="minorHAnsi"/>
        </w:rPr>
        <w:t>.</w:t>
      </w:r>
    </w:p>
    <w:p w14:paraId="0380DAA0" w14:textId="77777777" w:rsidR="004E3B83" w:rsidRPr="002D1E25" w:rsidRDefault="004E3B83" w:rsidP="004E3B83">
      <w:pPr>
        <w:pStyle w:val="ListeParagraf"/>
        <w:tabs>
          <w:tab w:val="left" w:pos="1560"/>
        </w:tabs>
        <w:spacing w:after="0" w:line="240" w:lineRule="auto"/>
        <w:ind w:left="785"/>
        <w:jc w:val="both"/>
        <w:rPr>
          <w:rFonts w:cstheme="minorHAnsi"/>
        </w:rPr>
      </w:pPr>
    </w:p>
    <w:p w14:paraId="014FD4F7" w14:textId="77777777" w:rsidR="008E7A34"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 xml:space="preserve"> Müsabaka Jürisi; </w:t>
      </w:r>
    </w:p>
    <w:p w14:paraId="6EA9BAFB" w14:textId="77777777"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xml:space="preserve">- 1(bir) TSSF Sualtı </w:t>
      </w:r>
      <w:r w:rsidR="003A0AF1" w:rsidRPr="002D1E25">
        <w:rPr>
          <w:rFonts w:cstheme="minorHAnsi"/>
        </w:rPr>
        <w:t>Ragbisi</w:t>
      </w:r>
      <w:r w:rsidRPr="002D1E25">
        <w:rPr>
          <w:rFonts w:cstheme="minorHAnsi"/>
        </w:rPr>
        <w:t xml:space="preserve"> Teknik Kurul üyesi,</w:t>
      </w:r>
    </w:p>
    <w:p w14:paraId="00771252" w14:textId="77777777"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xml:space="preserve">- 2(iki) Antrenör (TSSF Sualtı </w:t>
      </w:r>
      <w:r w:rsidR="003A0AF1" w:rsidRPr="002D1E25">
        <w:rPr>
          <w:rFonts w:cstheme="minorHAnsi"/>
        </w:rPr>
        <w:t>Ragbisi</w:t>
      </w:r>
      <w:r w:rsidRPr="002D1E25">
        <w:rPr>
          <w:rFonts w:cstheme="minorHAnsi"/>
        </w:rPr>
        <w:t xml:space="preserve"> 2. Kademe Antrenör belgeli),</w:t>
      </w:r>
    </w:p>
    <w:p w14:paraId="7306786D" w14:textId="77777777"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- 1(bir) Müsabaka Başhakemi,</w:t>
      </w:r>
    </w:p>
    <w:p w14:paraId="5A46E6FB" w14:textId="77777777" w:rsidR="004E3B83"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rPr>
        <w:t>- 1(bir) MHK Başkanı veya üyesinden olmak üzere 5(beş) kişiden oluşturulacaktır.</w:t>
      </w:r>
    </w:p>
    <w:p w14:paraId="6D181A73" w14:textId="77777777" w:rsidR="004E3B83" w:rsidRPr="002D1E25" w:rsidRDefault="004E3B83" w:rsidP="004E3B83">
      <w:pPr>
        <w:tabs>
          <w:tab w:val="left" w:pos="1560"/>
        </w:tabs>
        <w:spacing w:after="0" w:line="240" w:lineRule="auto"/>
        <w:ind w:left="425"/>
        <w:jc w:val="both"/>
        <w:rPr>
          <w:rFonts w:cstheme="minorHAnsi"/>
        </w:rPr>
      </w:pPr>
    </w:p>
    <w:p w14:paraId="50BBA3DD" w14:textId="77777777" w:rsidR="008E7A34" w:rsidRPr="002D1E25" w:rsidRDefault="008E7A34" w:rsidP="008E7A34">
      <w:pPr>
        <w:pStyle w:val="ListeParagraf"/>
        <w:tabs>
          <w:tab w:val="left" w:pos="1560"/>
        </w:tabs>
        <w:spacing w:after="0" w:line="240" w:lineRule="auto"/>
        <w:ind w:left="785"/>
        <w:jc w:val="both"/>
        <w:rPr>
          <w:rFonts w:cstheme="minorHAnsi"/>
        </w:rPr>
      </w:pPr>
    </w:p>
    <w:p w14:paraId="498A3950" w14:textId="0DF2CC66" w:rsidR="004E3B83"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Kulüpler; Gençlik Hizmetleri ve Spor İl Müdürlüklerinden onaylı takım listelerini ve sporcuların 20</w:t>
      </w:r>
      <w:r w:rsidR="0082131D">
        <w:rPr>
          <w:rFonts w:cstheme="minorHAnsi"/>
        </w:rPr>
        <w:t xml:space="preserve">20 </w:t>
      </w:r>
      <w:r w:rsidRPr="002D1E25">
        <w:rPr>
          <w:rFonts w:cstheme="minorHAnsi"/>
        </w:rPr>
        <w:t>sezonu vizeli lisanslarını teknik toplantıda TSSF MHK Başkanlığına teslim edeceklerdir.</w:t>
      </w:r>
    </w:p>
    <w:p w14:paraId="56C59EB5" w14:textId="77777777" w:rsidR="004E3B83" w:rsidRPr="002D1E25" w:rsidRDefault="004E3B83" w:rsidP="004E3B83">
      <w:pPr>
        <w:pStyle w:val="ListeParagraf"/>
        <w:tabs>
          <w:tab w:val="left" w:pos="1560"/>
        </w:tabs>
        <w:spacing w:after="0" w:line="240" w:lineRule="auto"/>
        <w:ind w:left="785"/>
        <w:jc w:val="both"/>
        <w:rPr>
          <w:rFonts w:cstheme="minorHAnsi"/>
        </w:rPr>
      </w:pPr>
    </w:p>
    <w:p w14:paraId="76666E20" w14:textId="77777777" w:rsidR="004E3B83"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Listeler; katılımcıların adı soyadı, doğum tarihi ve T.C. kimlik numaraları yazılarak hazırlanacaktır. Onaylı takım listesi olmayan kulüpler, lisanssız sporcular ve ferdi lisanslı olan sporcular yarışmalara katılamayacaktır.</w:t>
      </w:r>
    </w:p>
    <w:p w14:paraId="529BC2CD" w14:textId="77777777" w:rsidR="004E3B83" w:rsidRPr="002D1E25" w:rsidRDefault="004E3B83" w:rsidP="004E3B83">
      <w:pPr>
        <w:pStyle w:val="ListeParagraf"/>
        <w:tabs>
          <w:tab w:val="left" w:pos="1560"/>
        </w:tabs>
        <w:spacing w:after="0" w:line="240" w:lineRule="auto"/>
        <w:ind w:left="785"/>
        <w:jc w:val="both"/>
        <w:rPr>
          <w:rFonts w:cstheme="minorHAnsi"/>
        </w:rPr>
      </w:pPr>
    </w:p>
    <w:p w14:paraId="3C8D1202" w14:textId="77777777" w:rsidR="004E3B83"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Yarışmalara her takım, en fazla 1</w:t>
      </w:r>
      <w:r w:rsidR="008E7A34" w:rsidRPr="002D1E25">
        <w:rPr>
          <w:rFonts w:cstheme="minorHAnsi"/>
        </w:rPr>
        <w:t xml:space="preserve">5 </w:t>
      </w:r>
      <w:r w:rsidR="00760744" w:rsidRPr="002D1E25">
        <w:rPr>
          <w:rFonts w:cstheme="minorHAnsi"/>
        </w:rPr>
        <w:t>(</w:t>
      </w:r>
      <w:proofErr w:type="spellStart"/>
      <w:r w:rsidR="00760744" w:rsidRPr="002D1E25">
        <w:rPr>
          <w:rFonts w:cstheme="minorHAnsi"/>
        </w:rPr>
        <w:t>onbeş</w:t>
      </w:r>
      <w:proofErr w:type="spellEnd"/>
      <w:r w:rsidR="00760744" w:rsidRPr="002D1E25">
        <w:rPr>
          <w:rFonts w:cstheme="minorHAnsi"/>
        </w:rPr>
        <w:t xml:space="preserve">) </w:t>
      </w:r>
      <w:r w:rsidRPr="002D1E25">
        <w:rPr>
          <w:rFonts w:cstheme="minorHAnsi"/>
        </w:rPr>
        <w:t>sporcu ile katılabilirler.</w:t>
      </w:r>
    </w:p>
    <w:p w14:paraId="0AF8A0E9" w14:textId="77777777" w:rsidR="008E7A34" w:rsidRPr="002D1E25" w:rsidRDefault="008E7A34" w:rsidP="008E7A34">
      <w:pPr>
        <w:pStyle w:val="ListeParagraf"/>
        <w:tabs>
          <w:tab w:val="left" w:pos="1560"/>
        </w:tabs>
        <w:spacing w:after="0" w:line="240" w:lineRule="auto"/>
        <w:ind w:left="785"/>
        <w:jc w:val="both"/>
        <w:rPr>
          <w:rFonts w:cstheme="minorHAnsi"/>
        </w:rPr>
      </w:pPr>
    </w:p>
    <w:p w14:paraId="7F41B760" w14:textId="77777777" w:rsidR="002D1E25" w:rsidRPr="002D1E25" w:rsidRDefault="00194459" w:rsidP="002D1E25">
      <w:pPr>
        <w:pStyle w:val="ListeParagraf"/>
        <w:numPr>
          <w:ilvl w:val="0"/>
          <w:numId w:val="8"/>
        </w:numPr>
        <w:tabs>
          <w:tab w:val="left" w:pos="1560"/>
        </w:tabs>
        <w:spacing w:after="0" w:line="240" w:lineRule="auto"/>
        <w:jc w:val="both"/>
        <w:rPr>
          <w:rFonts w:cstheme="minorHAnsi"/>
        </w:rPr>
      </w:pPr>
      <w:r w:rsidRPr="002D1E25">
        <w:rPr>
          <w:rFonts w:cstheme="minorHAnsi"/>
        </w:rPr>
        <w:t xml:space="preserve"> Müsabakalarda, takımların maça başlayabilmesi için en az 6</w:t>
      </w:r>
      <w:r w:rsidR="00760744" w:rsidRPr="002D1E25">
        <w:rPr>
          <w:rFonts w:cstheme="minorHAnsi"/>
        </w:rPr>
        <w:t xml:space="preserve"> </w:t>
      </w:r>
      <w:r w:rsidRPr="002D1E25">
        <w:rPr>
          <w:rFonts w:cstheme="minorHAnsi"/>
        </w:rPr>
        <w:t xml:space="preserve">(altı) sporcu ile havuz içinde hazır olması gerekmektedir. </w:t>
      </w:r>
    </w:p>
    <w:p w14:paraId="1724C893" w14:textId="77777777" w:rsidR="002D1E25" w:rsidRPr="002D1E25" w:rsidRDefault="002D1E25" w:rsidP="002D1E25">
      <w:pPr>
        <w:pStyle w:val="ListeParagraf"/>
        <w:tabs>
          <w:tab w:val="left" w:pos="1560"/>
        </w:tabs>
        <w:spacing w:after="0" w:line="240" w:lineRule="auto"/>
        <w:ind w:left="785"/>
        <w:jc w:val="both"/>
        <w:rPr>
          <w:rFonts w:cstheme="minorHAnsi"/>
        </w:rPr>
      </w:pPr>
    </w:p>
    <w:p w14:paraId="792F7C0D" w14:textId="77777777" w:rsidR="002D1E25" w:rsidRPr="008A44E6" w:rsidRDefault="002D1E25" w:rsidP="008A44E6">
      <w:pPr>
        <w:pStyle w:val="ListeParagraf"/>
        <w:tabs>
          <w:tab w:val="left" w:pos="1560"/>
        </w:tabs>
        <w:spacing w:after="0" w:line="240" w:lineRule="auto"/>
        <w:ind w:left="785"/>
        <w:jc w:val="both"/>
        <w:rPr>
          <w:rFonts w:cstheme="minorHAnsi"/>
        </w:rPr>
      </w:pPr>
      <w:r w:rsidRPr="008A44E6">
        <w:rPr>
          <w:rFonts w:cstheme="minorHAnsi"/>
        </w:rPr>
        <w:t>Maçlar sırasında oyun alanı içerisinde maça çıkan kulüplerin listesinde ismi yer almayan başka takımların sporcu/antrenör/idarecisi bulunması yasaktır.</w:t>
      </w:r>
    </w:p>
    <w:p w14:paraId="2DB6F7F5" w14:textId="77777777" w:rsidR="008E7A34" w:rsidRPr="002D1E25" w:rsidRDefault="008E7A34" w:rsidP="008E7A34">
      <w:pPr>
        <w:pStyle w:val="ListeParagraf"/>
        <w:tabs>
          <w:tab w:val="left" w:pos="1560"/>
        </w:tabs>
        <w:spacing w:after="0" w:line="240" w:lineRule="auto"/>
        <w:ind w:left="785"/>
        <w:jc w:val="both"/>
        <w:rPr>
          <w:rFonts w:cstheme="minorHAnsi"/>
        </w:rPr>
      </w:pPr>
    </w:p>
    <w:p w14:paraId="5F5347F2" w14:textId="77777777" w:rsidR="008E7A34"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 xml:space="preserve">Takım maça başlarken, antrenörler teknik toplantıda dağıtılacak olan akreditasyon kartlarını takmak zorundadır. </w:t>
      </w:r>
      <w:r w:rsidR="00760744" w:rsidRPr="002D1E25">
        <w:rPr>
          <w:rFonts w:cstheme="minorHAnsi"/>
        </w:rPr>
        <w:t xml:space="preserve">Takım idarecileri müsabakalar </w:t>
      </w:r>
      <w:r w:rsidR="003C0C98" w:rsidRPr="002D1E25">
        <w:rPr>
          <w:rFonts w:cstheme="minorHAnsi"/>
        </w:rPr>
        <w:t>esnasında takımların başında sahaya çıkamazlar.</w:t>
      </w:r>
    </w:p>
    <w:p w14:paraId="18FBF5DE" w14:textId="77777777" w:rsidR="008E7A34" w:rsidRPr="002D1E25" w:rsidRDefault="00194459" w:rsidP="008E7A34">
      <w:pPr>
        <w:pStyle w:val="ListeParagraf"/>
        <w:tabs>
          <w:tab w:val="left" w:pos="1560"/>
        </w:tabs>
        <w:spacing w:after="0" w:line="240" w:lineRule="auto"/>
        <w:ind w:left="785"/>
        <w:jc w:val="both"/>
        <w:rPr>
          <w:rFonts w:cstheme="minorHAnsi"/>
        </w:rPr>
      </w:pPr>
      <w:r w:rsidRPr="002D1E25">
        <w:rPr>
          <w:rFonts w:cstheme="minorHAnsi"/>
          <w:b/>
        </w:rPr>
        <w:t>2. Kademe Antrenör:</w:t>
      </w:r>
      <w:r w:rsidRPr="002D1E25">
        <w:rPr>
          <w:rFonts w:cstheme="minorHAnsi"/>
        </w:rPr>
        <w:t xml:space="preserve"> Kırmızı renkli akreditasyon kartına sahiptir. Takımın başında kendisi için ayrılmış yerde</w:t>
      </w:r>
      <w:r w:rsidR="00760744" w:rsidRPr="002D1E25">
        <w:rPr>
          <w:rFonts w:cstheme="minorHAnsi"/>
        </w:rPr>
        <w:t xml:space="preserve"> (Oyuncu değişim alanı)</w:t>
      </w:r>
      <w:r w:rsidRPr="002D1E25">
        <w:rPr>
          <w:rFonts w:cstheme="minorHAnsi"/>
        </w:rPr>
        <w:t xml:space="preserve"> veya suda olabilir. Her türlü teknik ve taktik bilgiyi verebilir. </w:t>
      </w:r>
      <w:r w:rsidR="00760744" w:rsidRPr="002D1E25">
        <w:rPr>
          <w:rFonts w:cstheme="minorHAnsi"/>
        </w:rPr>
        <w:t xml:space="preserve">Hakeme </w:t>
      </w:r>
      <w:r w:rsidRPr="002D1E25">
        <w:rPr>
          <w:rFonts w:cstheme="minorHAnsi"/>
        </w:rPr>
        <w:t xml:space="preserve">İtiraz edebilir. </w:t>
      </w:r>
    </w:p>
    <w:p w14:paraId="15140F28" w14:textId="77777777" w:rsidR="00760744" w:rsidRPr="002D1E25" w:rsidRDefault="00194459" w:rsidP="00760744">
      <w:pPr>
        <w:pStyle w:val="ListeParagraf"/>
        <w:tabs>
          <w:tab w:val="left" w:pos="1560"/>
        </w:tabs>
        <w:spacing w:after="0" w:line="240" w:lineRule="auto"/>
        <w:ind w:left="785"/>
        <w:jc w:val="both"/>
        <w:rPr>
          <w:rFonts w:cstheme="minorHAnsi"/>
        </w:rPr>
      </w:pPr>
      <w:r w:rsidRPr="002D1E25">
        <w:rPr>
          <w:rFonts w:cstheme="minorHAnsi"/>
          <w:b/>
        </w:rPr>
        <w:t>1. Kademe Antrenör:</w:t>
      </w:r>
      <w:r w:rsidRPr="002D1E25">
        <w:rPr>
          <w:rFonts w:cstheme="minorHAnsi"/>
        </w:rPr>
        <w:t xml:space="preserve"> Mavi renkli akreditasyon kartına sahiptir. Yardımcı antrenördür. Takımın başında kendisi için ayrılmış yerde </w:t>
      </w:r>
      <w:r w:rsidR="00760744" w:rsidRPr="002D1E25">
        <w:rPr>
          <w:rFonts w:cstheme="minorHAnsi"/>
        </w:rPr>
        <w:t xml:space="preserve">(Oyuncu değişim alanında) </w:t>
      </w:r>
      <w:r w:rsidRPr="002D1E25">
        <w:rPr>
          <w:rFonts w:cstheme="minorHAnsi"/>
        </w:rPr>
        <w:t xml:space="preserve">olabilir.  Teknik ve taktik veremez. İtiraz edemez. </w:t>
      </w:r>
    </w:p>
    <w:p w14:paraId="3D962C47" w14:textId="77777777" w:rsidR="00760744" w:rsidRPr="002D1E25" w:rsidRDefault="00760744" w:rsidP="00760744">
      <w:pPr>
        <w:pStyle w:val="ListeParagraf"/>
        <w:tabs>
          <w:tab w:val="left" w:pos="1560"/>
        </w:tabs>
        <w:spacing w:after="0" w:line="240" w:lineRule="auto"/>
        <w:ind w:left="785"/>
        <w:jc w:val="both"/>
        <w:rPr>
          <w:rFonts w:cstheme="minorHAnsi"/>
        </w:rPr>
      </w:pPr>
    </w:p>
    <w:p w14:paraId="452D62DB" w14:textId="77777777" w:rsidR="00760744"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 xml:space="preserve">Havuz güvertesinde </w:t>
      </w:r>
      <w:proofErr w:type="spellStart"/>
      <w:r w:rsidRPr="002D1E25">
        <w:rPr>
          <w:rFonts w:cstheme="minorHAnsi"/>
        </w:rPr>
        <w:t>TSSF’nun</w:t>
      </w:r>
      <w:proofErr w:type="spellEnd"/>
      <w:r w:rsidRPr="002D1E25">
        <w:rPr>
          <w:rFonts w:cstheme="minorHAnsi"/>
        </w:rPr>
        <w:t xml:space="preserve"> yetkilendirdiği kişiler haricinde video görüntüsü çekilemez. Üçüncü kişiler cep telefonu, kamera tarzı bir şey ile maçı çekemez, canlı yayınlayamaz. Bu eylemleri ancak tribünden yapabilir. Takım idarecileri müsabakalar esnasında ancak tribünde bulunabilir oyun alanına giriş yetkisi yoktur.</w:t>
      </w:r>
    </w:p>
    <w:p w14:paraId="793634D6" w14:textId="77777777" w:rsidR="008E7A34" w:rsidRPr="002D1E25" w:rsidRDefault="008E7A34" w:rsidP="008E7A34">
      <w:pPr>
        <w:pStyle w:val="ListeParagraf"/>
        <w:tabs>
          <w:tab w:val="left" w:pos="1560"/>
        </w:tabs>
        <w:spacing w:after="0" w:line="240" w:lineRule="auto"/>
        <w:ind w:left="785"/>
        <w:jc w:val="both"/>
        <w:rPr>
          <w:rFonts w:cstheme="minorHAnsi"/>
        </w:rPr>
      </w:pPr>
    </w:p>
    <w:p w14:paraId="2F95E84F" w14:textId="77777777" w:rsidR="006720BC"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Maçını tamamlayan takımlar bir an önce sahayı terk etmelidir. Maçı olmayan hiçbir takım sporcusu veya antrenörü havuz güvertesinde bulunamaz. Tribünlerden maçları takip edebilirler. Böyle bir durumda kim varsa uyarılır. Uymayanlar tedbirli olarak DİSİPLİN KURULUNA sevk edilir. Tedbir konulduğu için aynı turnuvada hiçbir maçta görev alamaz</w:t>
      </w:r>
      <w:r w:rsidR="006720BC" w:rsidRPr="002D1E25">
        <w:rPr>
          <w:rFonts w:cstheme="minorHAnsi"/>
        </w:rPr>
        <w:t>.</w:t>
      </w:r>
    </w:p>
    <w:p w14:paraId="24FDEE33" w14:textId="77777777" w:rsidR="006720BC" w:rsidRPr="002D1E25" w:rsidRDefault="006720BC" w:rsidP="006720BC">
      <w:pPr>
        <w:pStyle w:val="ListeParagraf"/>
        <w:tabs>
          <w:tab w:val="left" w:pos="1560"/>
        </w:tabs>
        <w:spacing w:after="0" w:line="240" w:lineRule="auto"/>
        <w:ind w:left="785"/>
        <w:jc w:val="both"/>
        <w:rPr>
          <w:rFonts w:cstheme="minorHAnsi"/>
        </w:rPr>
      </w:pPr>
    </w:p>
    <w:p w14:paraId="3CA7E9A7" w14:textId="77777777" w:rsidR="006720BC" w:rsidRPr="002D1E25" w:rsidRDefault="006720BC" w:rsidP="006720BC">
      <w:pPr>
        <w:tabs>
          <w:tab w:val="left" w:pos="1560"/>
        </w:tabs>
        <w:spacing w:after="0" w:line="240" w:lineRule="auto"/>
        <w:ind w:left="425"/>
        <w:jc w:val="both"/>
        <w:rPr>
          <w:rFonts w:cstheme="minorHAnsi"/>
        </w:rPr>
      </w:pPr>
    </w:p>
    <w:p w14:paraId="10BB7E51" w14:textId="77777777" w:rsidR="002D1E25" w:rsidRPr="008A44E6" w:rsidRDefault="002D1E25" w:rsidP="00D9198A">
      <w:pPr>
        <w:pStyle w:val="ListeParagraf"/>
        <w:numPr>
          <w:ilvl w:val="0"/>
          <w:numId w:val="8"/>
        </w:numPr>
        <w:tabs>
          <w:tab w:val="left" w:pos="1560"/>
        </w:tabs>
        <w:spacing w:after="0" w:line="240" w:lineRule="auto"/>
        <w:jc w:val="both"/>
        <w:rPr>
          <w:rFonts w:cstheme="minorHAnsi"/>
        </w:rPr>
      </w:pPr>
      <w:r w:rsidRPr="008A44E6">
        <w:rPr>
          <w:rFonts w:cstheme="minorHAnsi"/>
        </w:rPr>
        <w:t xml:space="preserve">Müsabakalara her takım </w:t>
      </w:r>
      <w:r w:rsidRPr="008A44E6">
        <w:rPr>
          <w:rFonts w:cstheme="minorHAnsi"/>
          <w:b/>
          <w:bCs/>
        </w:rPr>
        <w:t xml:space="preserve">“kulak koruyuculu” </w:t>
      </w:r>
      <w:r w:rsidRPr="008A44E6">
        <w:rPr>
          <w:rFonts w:cstheme="minorHAnsi"/>
        </w:rPr>
        <w:t xml:space="preserve">koyu renkli </w:t>
      </w:r>
      <w:r w:rsidRPr="008A44E6">
        <w:rPr>
          <w:rFonts w:cstheme="minorHAnsi"/>
          <w:b/>
          <w:bCs/>
        </w:rPr>
        <w:t>(mavi-siyah)</w:t>
      </w:r>
      <w:r w:rsidRPr="008A44E6">
        <w:rPr>
          <w:rFonts w:cstheme="minorHAnsi"/>
        </w:rPr>
        <w:t xml:space="preserve"> ve açık renkli </w:t>
      </w:r>
      <w:r w:rsidRPr="008A44E6">
        <w:rPr>
          <w:rFonts w:cstheme="minorHAnsi"/>
          <w:b/>
          <w:bCs/>
        </w:rPr>
        <w:t>(beyaz)</w:t>
      </w:r>
      <w:r w:rsidRPr="008A44E6">
        <w:rPr>
          <w:rFonts w:cstheme="minorHAnsi"/>
        </w:rPr>
        <w:t xml:space="preserve"> başlıkları ile katılmak zorundadır. Ayrıca mayo renkleri de koyu renk (mavi-siyah) ve açık renk (beyaz) olacaktır. Kulüpler şampiyona da takımlarını temsil eden spor malzemelerini kullanacaktır. Başka kulüplerin isimleri ve logoları bulunan (mayo, başlık</w:t>
      </w:r>
      <w:r w:rsidR="00A246E7" w:rsidRPr="008A44E6">
        <w:rPr>
          <w:rFonts w:cstheme="minorHAnsi"/>
        </w:rPr>
        <w:t xml:space="preserve">, jersey </w:t>
      </w:r>
      <w:proofErr w:type="spellStart"/>
      <w:r w:rsidR="00A246E7" w:rsidRPr="008A44E6">
        <w:rPr>
          <w:rFonts w:cstheme="minorHAnsi"/>
        </w:rPr>
        <w:t>tshirt</w:t>
      </w:r>
      <w:proofErr w:type="spellEnd"/>
      <w:r w:rsidR="007B78A1" w:rsidRPr="008A44E6">
        <w:rPr>
          <w:rFonts w:cstheme="minorHAnsi"/>
        </w:rPr>
        <w:t xml:space="preserve"> </w:t>
      </w:r>
      <w:r w:rsidRPr="008A44E6">
        <w:rPr>
          <w:rFonts w:cstheme="minorHAnsi"/>
        </w:rPr>
        <w:t>vs.) malzemelerle şampiyonaya katılma</w:t>
      </w:r>
      <w:r w:rsidR="007B78A1" w:rsidRPr="008A44E6">
        <w:rPr>
          <w:rFonts w:cstheme="minorHAnsi"/>
        </w:rPr>
        <w:t>k ve m</w:t>
      </w:r>
      <w:r w:rsidR="00A246E7" w:rsidRPr="008A44E6">
        <w:rPr>
          <w:rFonts w:cstheme="minorHAnsi"/>
        </w:rPr>
        <w:t xml:space="preserve">illi </w:t>
      </w:r>
      <w:r w:rsidR="007B78A1" w:rsidRPr="008A44E6">
        <w:rPr>
          <w:rFonts w:cstheme="minorHAnsi"/>
        </w:rPr>
        <w:t>t</w:t>
      </w:r>
      <w:r w:rsidR="00A246E7" w:rsidRPr="008A44E6">
        <w:rPr>
          <w:rFonts w:cstheme="minorHAnsi"/>
        </w:rPr>
        <w:t xml:space="preserve">akım ekipmanlarını </w:t>
      </w:r>
      <w:r w:rsidR="007B78A1" w:rsidRPr="008A44E6">
        <w:rPr>
          <w:rFonts w:cstheme="minorHAnsi"/>
        </w:rPr>
        <w:t xml:space="preserve">(mayo, başlık, jersey </w:t>
      </w:r>
      <w:proofErr w:type="spellStart"/>
      <w:r w:rsidR="007B78A1" w:rsidRPr="008A44E6">
        <w:rPr>
          <w:rFonts w:cstheme="minorHAnsi"/>
        </w:rPr>
        <w:t>tshirt</w:t>
      </w:r>
      <w:proofErr w:type="spellEnd"/>
      <w:r w:rsidR="007B78A1" w:rsidRPr="008A44E6">
        <w:rPr>
          <w:rFonts w:cstheme="minorHAnsi"/>
        </w:rPr>
        <w:t xml:space="preserve"> vs.)</w:t>
      </w:r>
      <w:r w:rsidR="00A246E7" w:rsidRPr="008A44E6">
        <w:rPr>
          <w:rFonts w:cstheme="minorHAnsi"/>
        </w:rPr>
        <w:t>, müsabaka</w:t>
      </w:r>
      <w:r w:rsidR="007B78A1" w:rsidRPr="008A44E6">
        <w:rPr>
          <w:rFonts w:cstheme="minorHAnsi"/>
        </w:rPr>
        <w:t>lar süresince ve esnasında kullanmak, giymek, taşımak yasaktır. Bu kurula uymayan takımlar ve sporcuları Müsabakadan men edilerek Disiplin kuruluna sevk edileceklerdir.</w:t>
      </w:r>
    </w:p>
    <w:p w14:paraId="03E9AA51" w14:textId="77777777" w:rsidR="002D1E25" w:rsidRPr="008A44E6" w:rsidRDefault="002D1E25" w:rsidP="002D1E25">
      <w:pPr>
        <w:pStyle w:val="ListeParagraf"/>
        <w:tabs>
          <w:tab w:val="left" w:pos="1560"/>
        </w:tabs>
        <w:spacing w:after="0" w:line="240" w:lineRule="auto"/>
        <w:ind w:left="785"/>
        <w:jc w:val="both"/>
        <w:rPr>
          <w:rFonts w:cstheme="minorHAnsi"/>
        </w:rPr>
      </w:pPr>
    </w:p>
    <w:p w14:paraId="3637A471" w14:textId="77777777" w:rsidR="00877ED8" w:rsidRPr="008A44E6" w:rsidRDefault="00194459" w:rsidP="00D9198A">
      <w:pPr>
        <w:pStyle w:val="ListeParagraf"/>
        <w:numPr>
          <w:ilvl w:val="0"/>
          <w:numId w:val="8"/>
        </w:numPr>
        <w:tabs>
          <w:tab w:val="left" w:pos="1560"/>
        </w:tabs>
        <w:spacing w:after="0" w:line="240" w:lineRule="auto"/>
        <w:jc w:val="both"/>
        <w:rPr>
          <w:rFonts w:cstheme="minorHAnsi"/>
        </w:rPr>
      </w:pPr>
      <w:r w:rsidRPr="008A44E6">
        <w:rPr>
          <w:rFonts w:cstheme="minorHAnsi"/>
        </w:rPr>
        <w:t xml:space="preserve">Kulüpler; mayolarının ve başlıklarının fotoğraf veya tasarımlarını son başvuru tarihine kadar TSSF Sualtı </w:t>
      </w:r>
      <w:r w:rsidR="003C0C98" w:rsidRPr="008A44E6">
        <w:rPr>
          <w:rFonts w:cstheme="minorHAnsi"/>
        </w:rPr>
        <w:t xml:space="preserve">Ragbisi </w:t>
      </w:r>
      <w:r w:rsidRPr="008A44E6">
        <w:rPr>
          <w:rFonts w:cstheme="minorHAnsi"/>
        </w:rPr>
        <w:t>Teknik Kurul mail adresi olan uw</w:t>
      </w:r>
      <w:r w:rsidR="003C0C98" w:rsidRPr="008A44E6">
        <w:rPr>
          <w:rFonts w:cstheme="minorHAnsi"/>
        </w:rPr>
        <w:t>r</w:t>
      </w:r>
      <w:r w:rsidRPr="008A44E6">
        <w:rPr>
          <w:rFonts w:cstheme="minorHAnsi"/>
        </w:rPr>
        <w:t xml:space="preserve">@tssf.gov.tr adresine göndermiş olmaları ve onay almış olmaları gerekmektedir. (mayo ve başlık tasarımları olmayan veya tasarımları TSSF Sualtı </w:t>
      </w:r>
      <w:r w:rsidR="003C0C98" w:rsidRPr="008A44E6">
        <w:rPr>
          <w:rFonts w:cstheme="minorHAnsi"/>
        </w:rPr>
        <w:t xml:space="preserve">Ragbisi </w:t>
      </w:r>
      <w:r w:rsidRPr="008A44E6">
        <w:rPr>
          <w:rFonts w:cstheme="minorHAnsi"/>
        </w:rPr>
        <w:t>Teknik Kurulu tarafından onaylanmayan takımlar düz siyah</w:t>
      </w:r>
      <w:r w:rsidR="003C0C98" w:rsidRPr="008A44E6">
        <w:rPr>
          <w:rFonts w:cstheme="minorHAnsi"/>
        </w:rPr>
        <w:t>/lacivert</w:t>
      </w:r>
      <w:r w:rsidRPr="008A44E6">
        <w:rPr>
          <w:rFonts w:cstheme="minorHAnsi"/>
        </w:rPr>
        <w:t xml:space="preserve"> ve düz beyaz mayo kullanmaya devam edeceklerdir) Mayo ve başlıklarını zamanında onayla</w:t>
      </w:r>
      <w:r w:rsidR="003C0C98" w:rsidRPr="008A44E6">
        <w:rPr>
          <w:rFonts w:cstheme="minorHAnsi"/>
        </w:rPr>
        <w:t>t</w:t>
      </w:r>
      <w:r w:rsidRPr="008A44E6">
        <w:rPr>
          <w:rFonts w:cstheme="minorHAnsi"/>
        </w:rPr>
        <w:t>mayan takımlar müsabakaya katılamayacaktır.</w:t>
      </w:r>
      <w:r w:rsidR="003C0C98" w:rsidRPr="008A44E6">
        <w:rPr>
          <w:rFonts w:cstheme="minorHAnsi"/>
        </w:rPr>
        <w:t xml:space="preserve"> </w:t>
      </w:r>
    </w:p>
    <w:p w14:paraId="0FAC53AD" w14:textId="77777777" w:rsidR="00877ED8" w:rsidRPr="008A44E6" w:rsidRDefault="00877ED8" w:rsidP="00877ED8">
      <w:pPr>
        <w:pStyle w:val="ListeParagraf"/>
        <w:tabs>
          <w:tab w:val="left" w:pos="1560"/>
        </w:tabs>
        <w:spacing w:after="0" w:line="240" w:lineRule="auto"/>
        <w:ind w:left="785"/>
        <w:jc w:val="both"/>
        <w:rPr>
          <w:rFonts w:cstheme="minorHAnsi"/>
        </w:rPr>
      </w:pPr>
    </w:p>
    <w:p w14:paraId="6112D868" w14:textId="77777777" w:rsidR="006720BC" w:rsidRPr="008A44E6" w:rsidRDefault="00877ED8" w:rsidP="00D9198A">
      <w:pPr>
        <w:pStyle w:val="ListeParagraf"/>
        <w:numPr>
          <w:ilvl w:val="0"/>
          <w:numId w:val="8"/>
        </w:numPr>
        <w:tabs>
          <w:tab w:val="left" w:pos="1560"/>
        </w:tabs>
        <w:spacing w:after="0" w:line="240" w:lineRule="auto"/>
        <w:jc w:val="both"/>
        <w:rPr>
          <w:rFonts w:cstheme="minorHAnsi"/>
        </w:rPr>
      </w:pPr>
      <w:r w:rsidRPr="008A44E6">
        <w:rPr>
          <w:rFonts w:cstheme="minorHAnsi"/>
        </w:rPr>
        <w:t xml:space="preserve">Müsabakalarda </w:t>
      </w:r>
      <w:r w:rsidR="003C0C98" w:rsidRPr="008A44E6">
        <w:rPr>
          <w:rFonts w:cstheme="minorHAnsi"/>
        </w:rPr>
        <w:t>Jersey kullana</w:t>
      </w:r>
      <w:r w:rsidRPr="008A44E6">
        <w:rPr>
          <w:rFonts w:cstheme="minorHAnsi"/>
        </w:rPr>
        <w:t>cak</w:t>
      </w:r>
      <w:r w:rsidR="003C0C98" w:rsidRPr="008A44E6">
        <w:rPr>
          <w:rFonts w:cstheme="minorHAnsi"/>
        </w:rPr>
        <w:t xml:space="preserve"> Erkek takımların</w:t>
      </w:r>
      <w:r w:rsidRPr="008A44E6">
        <w:rPr>
          <w:rFonts w:cstheme="minorHAnsi"/>
        </w:rPr>
        <w:t>da</w:t>
      </w:r>
      <w:r w:rsidR="003C0C98" w:rsidRPr="008A44E6">
        <w:rPr>
          <w:rFonts w:cstheme="minorHAnsi"/>
        </w:rPr>
        <w:t xml:space="preserve"> </w:t>
      </w:r>
      <w:r w:rsidRPr="008A44E6">
        <w:rPr>
          <w:rFonts w:cstheme="minorHAnsi"/>
        </w:rPr>
        <w:t xml:space="preserve">bulunan </w:t>
      </w:r>
      <w:r w:rsidR="003C0C98" w:rsidRPr="008A44E6">
        <w:rPr>
          <w:rFonts w:cstheme="minorHAnsi"/>
        </w:rPr>
        <w:t>tüm sporcuların</w:t>
      </w:r>
      <w:r w:rsidRPr="008A44E6">
        <w:rPr>
          <w:rFonts w:cstheme="minorHAnsi"/>
        </w:rPr>
        <w:t>ın</w:t>
      </w:r>
      <w:r w:rsidR="003C0C98" w:rsidRPr="008A44E6">
        <w:rPr>
          <w:rFonts w:cstheme="minorHAnsi"/>
        </w:rPr>
        <w:t xml:space="preserve"> Jersey kullanması gerekmektedir.</w:t>
      </w:r>
      <w:r w:rsidRPr="008A44E6">
        <w:rPr>
          <w:rFonts w:cstheme="minorHAnsi"/>
        </w:rPr>
        <w:t xml:space="preserve"> Jersey kullanmayacak Erkek takımlarında hiçbir sporcunun Jersey kullanmaması gerekmektedir.</w:t>
      </w:r>
    </w:p>
    <w:p w14:paraId="2B04EF57" w14:textId="77777777" w:rsidR="002D1E25" w:rsidRPr="008A44E6" w:rsidRDefault="002D1E25" w:rsidP="002D1E25">
      <w:pPr>
        <w:pStyle w:val="ListeParagraf"/>
        <w:tabs>
          <w:tab w:val="left" w:pos="1560"/>
        </w:tabs>
        <w:spacing w:after="0" w:line="240" w:lineRule="auto"/>
        <w:ind w:left="785"/>
        <w:jc w:val="both"/>
        <w:rPr>
          <w:rFonts w:cstheme="minorHAnsi"/>
        </w:rPr>
      </w:pPr>
    </w:p>
    <w:p w14:paraId="775EA31C" w14:textId="77777777" w:rsidR="002D1E25" w:rsidRPr="008A44E6" w:rsidRDefault="002D1E25" w:rsidP="00A246E7">
      <w:pPr>
        <w:pStyle w:val="ListeParagraf"/>
        <w:numPr>
          <w:ilvl w:val="0"/>
          <w:numId w:val="8"/>
        </w:numPr>
        <w:tabs>
          <w:tab w:val="left" w:pos="1560"/>
        </w:tabs>
        <w:spacing w:after="0" w:line="240" w:lineRule="auto"/>
        <w:jc w:val="both"/>
        <w:rPr>
          <w:rFonts w:cstheme="minorHAnsi"/>
        </w:rPr>
      </w:pPr>
      <w:r w:rsidRPr="008A44E6">
        <w:rPr>
          <w:rFonts w:cstheme="minorHAnsi"/>
        </w:rPr>
        <w:t>Maçlar, penaltı ve molalar hariç süre durdurulmadan 12'şer dakikadan 2 devre oynanacaktır. Final Maçı, duraklama anlarında süre durdurularak 15’er d</w:t>
      </w:r>
      <w:r w:rsidR="00692E00" w:rsidRPr="008A44E6">
        <w:rPr>
          <w:rFonts w:cstheme="minorHAnsi"/>
        </w:rPr>
        <w:t>akikalık</w:t>
      </w:r>
      <w:r w:rsidRPr="008A44E6">
        <w:rPr>
          <w:rFonts w:cstheme="minorHAnsi"/>
        </w:rPr>
        <w:t xml:space="preserve"> 2 devre olarak oynanacaktır.  Müsabaka boyunca devre araları 5 dakika olacaktır. Takımların maç boyunca bir adet mola hakkı bulunacaktır. Şampiyona jürisi, maç yoğunluğuna göre maç süresinde değişiklik yapabilir.</w:t>
      </w:r>
    </w:p>
    <w:p w14:paraId="04A46675" w14:textId="77777777" w:rsidR="002D1E25" w:rsidRPr="008A44E6" w:rsidRDefault="002D1E25" w:rsidP="002D1E25">
      <w:pPr>
        <w:pStyle w:val="ListeParagraf"/>
        <w:ind w:left="785"/>
        <w:jc w:val="both"/>
        <w:rPr>
          <w:rFonts w:cstheme="minorHAnsi"/>
        </w:rPr>
      </w:pPr>
    </w:p>
    <w:p w14:paraId="31FB3E97" w14:textId="77777777" w:rsidR="002D1E25" w:rsidRPr="008A44E6" w:rsidRDefault="002D1E25" w:rsidP="002D1E25">
      <w:pPr>
        <w:pStyle w:val="ListeParagraf"/>
        <w:numPr>
          <w:ilvl w:val="0"/>
          <w:numId w:val="8"/>
        </w:numPr>
        <w:jc w:val="both"/>
        <w:rPr>
          <w:rFonts w:cstheme="minorHAnsi"/>
        </w:rPr>
      </w:pPr>
      <w:r w:rsidRPr="008A44E6">
        <w:rPr>
          <w:rFonts w:eastAsia="Calibri" w:cstheme="minorHAnsi"/>
          <w:lang w:eastAsia="ar-SA"/>
        </w:rPr>
        <w:t xml:space="preserve">Takımlar, ilan edilmiş şampiyona fikstüründeki maçlarının başlangıç saatinden; </w:t>
      </w:r>
      <w:r w:rsidRPr="008A44E6">
        <w:rPr>
          <w:rFonts w:eastAsia="Times New Roman" w:cstheme="minorHAnsi"/>
          <w:lang w:eastAsia="ar-SA"/>
        </w:rPr>
        <w:t xml:space="preserve">10 dakika önce hakem kontrolü için ısınma alanın kenarında hazır olmaları gerekmektedir. </w:t>
      </w:r>
      <w:r w:rsidRPr="008A44E6">
        <w:rPr>
          <w:rFonts w:eastAsia="Calibri" w:cstheme="minorHAnsi"/>
          <w:lang w:eastAsia="ar-SA"/>
        </w:rPr>
        <w:t xml:space="preserve">Maçın başlamasından 5 dakika önce hala havuz kenarında bulunmayan takımlar için ilk uyarı anonsu yapılacaktır. Bunu takiben 5 dakika ara ile 1 uyarı anonsu daha yapılacaktır. Uyarı anonsundan sonra hala havuz kenarında bulunmayan ve müsabakadan önce hakem kontrolü için talimatta belirtildiği şekilde hazır olmayan takımlar </w:t>
      </w:r>
      <w:r w:rsidRPr="008A44E6">
        <w:rPr>
          <w:rFonts w:eastAsia="Calibri" w:cstheme="minorHAnsi"/>
          <w:b/>
          <w:lang w:eastAsia="ar-SA"/>
        </w:rPr>
        <w:t>8-0</w:t>
      </w:r>
      <w:r w:rsidRPr="008A44E6">
        <w:rPr>
          <w:rFonts w:eastAsia="Calibri" w:cstheme="minorHAnsi"/>
          <w:lang w:eastAsia="ar-SA"/>
        </w:rPr>
        <w:t xml:space="preserve"> hükmen mağlup kabul edilecekler ve disiplin kuruluna sevk edileceklerdir. İlk uyarı anonsundan sonra, son uyarı anonsu yapılmadan önce havuz kenarında hakem kontrolü için hazır hale gelen takımlar müsabakaya çıkacak ancak müsabaka programına uymadıkları için disiplin kuruluna sevk edileceklerdir.</w:t>
      </w:r>
    </w:p>
    <w:p w14:paraId="0E9D0784" w14:textId="77777777" w:rsidR="00877ED8" w:rsidRPr="008A44E6" w:rsidRDefault="00877ED8" w:rsidP="00877ED8">
      <w:pPr>
        <w:pStyle w:val="ListeParagraf"/>
        <w:tabs>
          <w:tab w:val="left" w:pos="1560"/>
        </w:tabs>
        <w:spacing w:after="0" w:line="240" w:lineRule="auto"/>
        <w:ind w:left="785"/>
        <w:jc w:val="both"/>
        <w:rPr>
          <w:rFonts w:cstheme="minorHAnsi"/>
        </w:rPr>
      </w:pPr>
    </w:p>
    <w:p w14:paraId="39361291" w14:textId="36D99CA4" w:rsidR="006720BC" w:rsidRPr="008A44E6" w:rsidRDefault="00194459" w:rsidP="00D9198A">
      <w:pPr>
        <w:pStyle w:val="ListeParagraf"/>
        <w:numPr>
          <w:ilvl w:val="0"/>
          <w:numId w:val="8"/>
        </w:numPr>
        <w:tabs>
          <w:tab w:val="left" w:pos="1560"/>
        </w:tabs>
        <w:spacing w:after="0" w:line="240" w:lineRule="auto"/>
        <w:jc w:val="both"/>
        <w:rPr>
          <w:rFonts w:cstheme="minorHAnsi"/>
        </w:rPr>
      </w:pPr>
      <w:r w:rsidRPr="008A44E6">
        <w:rPr>
          <w:rFonts w:cstheme="minorHAnsi"/>
        </w:rPr>
        <w:t>20</w:t>
      </w:r>
      <w:r w:rsidR="00A47741" w:rsidRPr="008A44E6">
        <w:rPr>
          <w:rFonts w:cstheme="minorHAnsi"/>
        </w:rPr>
        <w:t>20</w:t>
      </w:r>
      <w:r w:rsidRPr="008A44E6">
        <w:rPr>
          <w:rFonts w:cstheme="minorHAnsi"/>
        </w:rPr>
        <w:t xml:space="preserve"> Yılı Sualtı </w:t>
      </w:r>
      <w:r w:rsidR="003C0C98" w:rsidRPr="008A44E6">
        <w:rPr>
          <w:rFonts w:cstheme="minorHAnsi"/>
        </w:rPr>
        <w:t>Ragbisi</w:t>
      </w:r>
      <w:r w:rsidRPr="008A44E6">
        <w:rPr>
          <w:rFonts w:cstheme="minorHAnsi"/>
        </w:rPr>
        <w:t xml:space="preserve"> </w:t>
      </w:r>
      <w:r w:rsidR="00A47741" w:rsidRPr="008A44E6">
        <w:rPr>
          <w:rFonts w:cstheme="minorHAnsi"/>
        </w:rPr>
        <w:t>U21</w:t>
      </w:r>
      <w:r w:rsidRPr="008A44E6">
        <w:rPr>
          <w:rFonts w:cstheme="minorHAnsi"/>
        </w:rPr>
        <w:t xml:space="preserve"> Türkiye Şampiyonası müsabakalarında Kadın ve Erkek kategorilerinde yarışacak sporcular arasından TSSF tarafından görevlendirilmiş Milli Takım Antrenörleri tarafından gözlem yapılarak </w:t>
      </w:r>
      <w:r w:rsidR="00A47741" w:rsidRPr="008A44E6">
        <w:rPr>
          <w:rFonts w:cstheme="minorHAnsi"/>
        </w:rPr>
        <w:t xml:space="preserve">U21 </w:t>
      </w:r>
      <w:r w:rsidRPr="008A44E6">
        <w:rPr>
          <w:rFonts w:cstheme="minorHAnsi"/>
        </w:rPr>
        <w:t xml:space="preserve">milli takım </w:t>
      </w:r>
      <w:r w:rsidR="00A47741" w:rsidRPr="008A44E6">
        <w:rPr>
          <w:rFonts w:cstheme="minorHAnsi"/>
        </w:rPr>
        <w:t xml:space="preserve">aday </w:t>
      </w:r>
      <w:r w:rsidRPr="008A44E6">
        <w:rPr>
          <w:rFonts w:cstheme="minorHAnsi"/>
        </w:rPr>
        <w:t xml:space="preserve">kadroları takibi yapılacaktır. </w:t>
      </w:r>
      <w:r w:rsidR="00A47741" w:rsidRPr="008A44E6">
        <w:rPr>
          <w:rFonts w:cstheme="minorHAnsi"/>
        </w:rPr>
        <w:t xml:space="preserve">Bu Yüzden </w:t>
      </w:r>
      <w:proofErr w:type="spellStart"/>
      <w:r w:rsidR="00A47741" w:rsidRPr="008A44E6">
        <w:rPr>
          <w:rFonts w:cstheme="minorHAnsi"/>
        </w:rPr>
        <w:t>Esame</w:t>
      </w:r>
      <w:proofErr w:type="spellEnd"/>
      <w:r w:rsidR="00A47741" w:rsidRPr="008A44E6">
        <w:rPr>
          <w:rFonts w:cstheme="minorHAnsi"/>
        </w:rPr>
        <w:t xml:space="preserve"> Listelerinde</w:t>
      </w:r>
      <w:r w:rsidR="00080110" w:rsidRPr="008A44E6">
        <w:rPr>
          <w:rFonts w:cstheme="minorHAnsi"/>
        </w:rPr>
        <w:t xml:space="preserve"> belirtilen başlık numaralarının sporcular tarafından</w:t>
      </w:r>
      <w:r w:rsidR="008A44E6" w:rsidRPr="008A44E6">
        <w:rPr>
          <w:rFonts w:cstheme="minorHAnsi"/>
        </w:rPr>
        <w:t xml:space="preserve"> tüm müsabaka boyunca değişti</w:t>
      </w:r>
      <w:r w:rsidR="0066673A">
        <w:rPr>
          <w:rFonts w:cstheme="minorHAnsi"/>
        </w:rPr>
        <w:t>rilmeden kullanılması gerekmekt</w:t>
      </w:r>
      <w:r w:rsidR="008A44E6" w:rsidRPr="008A44E6">
        <w:rPr>
          <w:rFonts w:cstheme="minorHAnsi"/>
        </w:rPr>
        <w:t>edir.</w:t>
      </w:r>
    </w:p>
    <w:p w14:paraId="6A7326AE" w14:textId="77777777" w:rsidR="003C0C98" w:rsidRPr="008A44E6" w:rsidRDefault="003C0C98" w:rsidP="003C0C98">
      <w:pPr>
        <w:pStyle w:val="ListeParagraf"/>
        <w:tabs>
          <w:tab w:val="left" w:pos="1560"/>
        </w:tabs>
        <w:spacing w:after="0" w:line="240" w:lineRule="auto"/>
        <w:ind w:left="785"/>
        <w:jc w:val="both"/>
        <w:rPr>
          <w:rFonts w:cstheme="minorHAnsi"/>
        </w:rPr>
      </w:pPr>
    </w:p>
    <w:p w14:paraId="5E9FD187" w14:textId="77777777" w:rsidR="006720BC" w:rsidRPr="008A44E6" w:rsidRDefault="00194459" w:rsidP="00D9198A">
      <w:pPr>
        <w:pStyle w:val="ListeParagraf"/>
        <w:numPr>
          <w:ilvl w:val="0"/>
          <w:numId w:val="8"/>
        </w:numPr>
        <w:tabs>
          <w:tab w:val="left" w:pos="1560"/>
        </w:tabs>
        <w:spacing w:after="0" w:line="240" w:lineRule="auto"/>
        <w:jc w:val="both"/>
        <w:rPr>
          <w:rFonts w:cstheme="minorHAnsi"/>
        </w:rPr>
      </w:pPr>
      <w:r w:rsidRPr="008A44E6">
        <w:rPr>
          <w:rFonts w:cstheme="minorHAnsi"/>
          <w:b/>
        </w:rPr>
        <w:t xml:space="preserve">Antrenör akredite olduğu kulüpte sporcu olabilir ancak başka bir takımında herhangi bir görev (antrenör, sporcu, idareci, yönetici vs.) olamaz. Müsabakalar boyunca başka kulüp adına akredite olmuş </w:t>
      </w:r>
      <w:proofErr w:type="gramStart"/>
      <w:r w:rsidRPr="008A44E6">
        <w:rPr>
          <w:rFonts w:cstheme="minorHAnsi"/>
          <w:b/>
        </w:rPr>
        <w:t>antrenör</w:t>
      </w:r>
      <w:proofErr w:type="gramEnd"/>
      <w:r w:rsidRPr="008A44E6">
        <w:rPr>
          <w:rFonts w:cstheme="minorHAnsi"/>
          <w:b/>
        </w:rPr>
        <w:t>, idareci, ve sporcular başka bir takımın müsabakası sırasında oyun alanı içerisinde bulunamazlar.</w:t>
      </w:r>
      <w:r w:rsidRPr="008A44E6">
        <w:rPr>
          <w:rFonts w:cstheme="minorHAnsi"/>
        </w:rPr>
        <w:t xml:space="preserve"> </w:t>
      </w:r>
    </w:p>
    <w:p w14:paraId="34360C99" w14:textId="77777777" w:rsidR="006720BC" w:rsidRPr="008A44E6" w:rsidRDefault="006720BC" w:rsidP="006720BC">
      <w:pPr>
        <w:pStyle w:val="ListeParagraf"/>
        <w:tabs>
          <w:tab w:val="left" w:pos="1560"/>
        </w:tabs>
        <w:spacing w:after="0" w:line="240" w:lineRule="auto"/>
        <w:ind w:left="785"/>
        <w:jc w:val="both"/>
        <w:rPr>
          <w:rFonts w:cstheme="minorHAnsi"/>
        </w:rPr>
      </w:pPr>
    </w:p>
    <w:p w14:paraId="188E1A48" w14:textId="77777777" w:rsidR="006720BC" w:rsidRPr="008A44E6" w:rsidRDefault="00194459" w:rsidP="00D9198A">
      <w:pPr>
        <w:pStyle w:val="ListeParagraf"/>
        <w:numPr>
          <w:ilvl w:val="0"/>
          <w:numId w:val="8"/>
        </w:numPr>
        <w:tabs>
          <w:tab w:val="left" w:pos="1560"/>
        </w:tabs>
        <w:spacing w:after="0" w:line="240" w:lineRule="auto"/>
        <w:jc w:val="both"/>
        <w:rPr>
          <w:rFonts w:cstheme="minorHAnsi"/>
        </w:rPr>
      </w:pPr>
      <w:r w:rsidRPr="008A44E6">
        <w:rPr>
          <w:rFonts w:cstheme="minorHAnsi"/>
        </w:rPr>
        <w:t xml:space="preserve">Müsabakalarda herhangi bir konuda itiraz etmek için maç sonunda sözlü olarak 15 </w:t>
      </w:r>
      <w:proofErr w:type="spellStart"/>
      <w:r w:rsidRPr="008A44E6">
        <w:rPr>
          <w:rFonts w:cstheme="minorHAnsi"/>
        </w:rPr>
        <w:t>dk</w:t>
      </w:r>
      <w:proofErr w:type="spellEnd"/>
      <w:r w:rsidRPr="008A44E6">
        <w:rPr>
          <w:rFonts w:cstheme="minorHAnsi"/>
        </w:rPr>
        <w:t xml:space="preserve"> içerisinde; Takım Kaptanı veya Antrenör aracılığıyla Müsabaka Başhakemine, 1(bir) saat içerisinde TSSF MHK Başkanlığına itiraz bedeli 350TL ücret ve dilekçe ile yapılacaktır. Sözlü yapılan itirazlar için herhangi bir işlem yapılmayacaktır. </w:t>
      </w:r>
    </w:p>
    <w:p w14:paraId="1E9307B0" w14:textId="7A18837D" w:rsidR="006720BC" w:rsidRDefault="006720BC" w:rsidP="006720BC">
      <w:pPr>
        <w:pStyle w:val="ListeParagraf"/>
        <w:tabs>
          <w:tab w:val="left" w:pos="1560"/>
        </w:tabs>
        <w:spacing w:after="0" w:line="240" w:lineRule="auto"/>
        <w:ind w:left="785"/>
        <w:jc w:val="both"/>
        <w:rPr>
          <w:rFonts w:cstheme="minorHAnsi"/>
        </w:rPr>
      </w:pPr>
    </w:p>
    <w:p w14:paraId="197947C0" w14:textId="5CC2559C" w:rsidR="0068567E" w:rsidRDefault="0068567E" w:rsidP="006720BC">
      <w:pPr>
        <w:pStyle w:val="ListeParagraf"/>
        <w:tabs>
          <w:tab w:val="left" w:pos="1560"/>
        </w:tabs>
        <w:spacing w:after="0" w:line="240" w:lineRule="auto"/>
        <w:ind w:left="785"/>
        <w:jc w:val="both"/>
        <w:rPr>
          <w:rFonts w:cstheme="minorHAnsi"/>
        </w:rPr>
      </w:pPr>
    </w:p>
    <w:p w14:paraId="265B18BE" w14:textId="0FD0E70D" w:rsidR="0068567E" w:rsidRDefault="0068567E" w:rsidP="006720BC">
      <w:pPr>
        <w:pStyle w:val="ListeParagraf"/>
        <w:tabs>
          <w:tab w:val="left" w:pos="1560"/>
        </w:tabs>
        <w:spacing w:after="0" w:line="240" w:lineRule="auto"/>
        <w:ind w:left="785"/>
        <w:jc w:val="both"/>
        <w:rPr>
          <w:rFonts w:cstheme="minorHAnsi"/>
        </w:rPr>
      </w:pPr>
    </w:p>
    <w:p w14:paraId="5C3C8FC6" w14:textId="77777777" w:rsidR="0068567E" w:rsidRPr="002D1E25" w:rsidRDefault="0068567E" w:rsidP="006720BC">
      <w:pPr>
        <w:pStyle w:val="ListeParagraf"/>
        <w:tabs>
          <w:tab w:val="left" w:pos="1560"/>
        </w:tabs>
        <w:spacing w:after="0" w:line="240" w:lineRule="auto"/>
        <w:ind w:left="785"/>
        <w:jc w:val="both"/>
        <w:rPr>
          <w:rFonts w:cstheme="minorHAnsi"/>
        </w:rPr>
      </w:pPr>
    </w:p>
    <w:p w14:paraId="099AA203" w14:textId="77777777" w:rsidR="00157D90" w:rsidRPr="008A44E6" w:rsidRDefault="00194459" w:rsidP="00D9198A">
      <w:pPr>
        <w:pStyle w:val="ListeParagraf"/>
        <w:numPr>
          <w:ilvl w:val="0"/>
          <w:numId w:val="8"/>
        </w:numPr>
        <w:tabs>
          <w:tab w:val="left" w:pos="1560"/>
        </w:tabs>
        <w:spacing w:after="0" w:line="240" w:lineRule="auto"/>
        <w:jc w:val="both"/>
        <w:rPr>
          <w:rFonts w:cstheme="minorHAnsi"/>
        </w:rPr>
      </w:pPr>
      <w:r w:rsidRPr="008A44E6">
        <w:rPr>
          <w:rFonts w:cstheme="minorHAnsi"/>
        </w:rPr>
        <w:t xml:space="preserve">Havuzun yarışma için hazırlığı; Teknik kurul üyeleri, MHK Başkanı, Müsabaka başhakemi ve TSSF İl Temsilciliği ile birlikte hazırlanacaktır. </w:t>
      </w:r>
    </w:p>
    <w:p w14:paraId="0C4613FA" w14:textId="7EB7A520" w:rsidR="00157D90" w:rsidRPr="002D1E25" w:rsidRDefault="00194459" w:rsidP="00D9198A">
      <w:pPr>
        <w:pStyle w:val="ListeParagraf"/>
        <w:numPr>
          <w:ilvl w:val="0"/>
          <w:numId w:val="9"/>
        </w:numPr>
        <w:tabs>
          <w:tab w:val="left" w:pos="1560"/>
        </w:tabs>
        <w:spacing w:after="0" w:line="240" w:lineRule="auto"/>
        <w:jc w:val="both"/>
        <w:rPr>
          <w:rFonts w:cstheme="minorHAnsi"/>
        </w:rPr>
      </w:pPr>
      <w:r w:rsidRPr="002D1E25">
        <w:rPr>
          <w:rFonts w:cstheme="minorHAnsi"/>
        </w:rPr>
        <w:t>Kalelerin, kornaların, sualtı kamerası</w:t>
      </w:r>
      <w:r w:rsidR="00157D90" w:rsidRPr="002D1E25">
        <w:rPr>
          <w:rFonts w:cstheme="minorHAnsi"/>
        </w:rPr>
        <w:t xml:space="preserve"> ve d</w:t>
      </w:r>
      <w:r w:rsidRPr="002D1E25">
        <w:rPr>
          <w:rFonts w:cstheme="minorHAnsi"/>
        </w:rPr>
        <w:t xml:space="preserve">iğer araç gerecin testlerinin yapılarak Müsabaka sahasında bulundurulması TSSF Sualtı </w:t>
      </w:r>
      <w:r w:rsidR="00157D90" w:rsidRPr="002D1E25">
        <w:rPr>
          <w:rFonts w:cstheme="minorHAnsi"/>
        </w:rPr>
        <w:t xml:space="preserve">Ragbisi </w:t>
      </w:r>
      <w:r w:rsidRPr="002D1E25">
        <w:rPr>
          <w:rFonts w:cstheme="minorHAnsi"/>
        </w:rPr>
        <w:t xml:space="preserve">Teknik Kurulu </w:t>
      </w:r>
      <w:r w:rsidR="00157D90" w:rsidRPr="002D1E25">
        <w:rPr>
          <w:rFonts w:cstheme="minorHAnsi"/>
        </w:rPr>
        <w:t xml:space="preserve">ve Müsabaka Başhakemi </w:t>
      </w:r>
      <w:r w:rsidRPr="002D1E25">
        <w:rPr>
          <w:rFonts w:cstheme="minorHAnsi"/>
        </w:rPr>
        <w:t>tarafından organize edilecektir.</w:t>
      </w:r>
      <w:r w:rsidR="0068567E">
        <w:rPr>
          <w:rFonts w:cstheme="minorHAnsi"/>
        </w:rPr>
        <w:t xml:space="preserve"> Müsabakalarda oynanacak toplar</w:t>
      </w:r>
      <w:r w:rsidR="00C921ED">
        <w:rPr>
          <w:rFonts w:cstheme="minorHAnsi"/>
        </w:rPr>
        <w:t xml:space="preserve">ın seçimi için kulüpler önerdikleri topları Teknik Toplantıda Müsabaka Baş Hakemine teslim edecektir. </w:t>
      </w:r>
      <w:r w:rsidR="00281DA9">
        <w:rPr>
          <w:rFonts w:cstheme="minorHAnsi"/>
        </w:rPr>
        <w:t xml:space="preserve">Teknik Toplantı sonrasında </w:t>
      </w:r>
      <w:r w:rsidR="00B5130B">
        <w:rPr>
          <w:rFonts w:cstheme="minorHAnsi"/>
        </w:rPr>
        <w:t xml:space="preserve">havuzda Müsabaka topu seçimi yapılacaktır. Kulüplerin müsabaka topu sunmaması halinde Federasyona ait mevcut toplarla oynamayı kulüpler </w:t>
      </w:r>
      <w:r w:rsidR="00AB455A">
        <w:rPr>
          <w:rFonts w:cstheme="minorHAnsi"/>
        </w:rPr>
        <w:t>otomatikman kabul eder.</w:t>
      </w:r>
    </w:p>
    <w:p w14:paraId="77790AD9" w14:textId="77777777" w:rsidR="006720BC" w:rsidRPr="002D1E25" w:rsidRDefault="00194459" w:rsidP="00D9198A">
      <w:pPr>
        <w:pStyle w:val="ListeParagraf"/>
        <w:numPr>
          <w:ilvl w:val="0"/>
          <w:numId w:val="9"/>
        </w:numPr>
        <w:tabs>
          <w:tab w:val="left" w:pos="1560"/>
        </w:tabs>
        <w:spacing w:after="0" w:line="240" w:lineRule="auto"/>
        <w:jc w:val="both"/>
        <w:rPr>
          <w:rFonts w:cstheme="minorHAnsi"/>
        </w:rPr>
      </w:pPr>
      <w:r w:rsidRPr="002D1E25">
        <w:rPr>
          <w:rFonts w:cstheme="minorHAnsi"/>
        </w:rPr>
        <w:t>Açılış/kapanış seremonileri hazırlığı, protokol davetiyeleri fakslanması, bannerlar, bariyerler, telsizler, fotoğraf makinesi ve video, TSSF bayrağı ve afişleri, Spor toto afişleri, Madalya ve kupalar, Federasyondan yarışma mahalline kargolanması, yarışma bitiminde yarışma mahalline eksiksiz ve tam olarak teslim edilmesi</w:t>
      </w:r>
      <w:r w:rsidR="00157D90" w:rsidRPr="002D1E25">
        <w:rPr>
          <w:rFonts w:cstheme="minorHAnsi"/>
        </w:rPr>
        <w:t xml:space="preserve"> ve müsabakada kullanılacak dalış tüplerinin ve diğer ekipmanlarının organize edilmesi, boşalan dalış tüplerinin doldurulması,</w:t>
      </w:r>
      <w:r w:rsidRPr="002D1E25">
        <w:rPr>
          <w:rFonts w:cstheme="minorHAnsi"/>
        </w:rPr>
        <w:t xml:space="preserve"> müsabakada görevli TSSF Organizasyon Komitesi ve İl Temsilciliği tarafından sağlanacaktır.</w:t>
      </w:r>
    </w:p>
    <w:p w14:paraId="79A22D66" w14:textId="77777777" w:rsidR="006720BC" w:rsidRPr="002D1E25" w:rsidRDefault="006720BC" w:rsidP="006720BC">
      <w:pPr>
        <w:pStyle w:val="ListeParagraf"/>
        <w:tabs>
          <w:tab w:val="left" w:pos="1560"/>
        </w:tabs>
        <w:spacing w:after="0" w:line="240" w:lineRule="auto"/>
        <w:ind w:left="785"/>
        <w:jc w:val="both"/>
        <w:rPr>
          <w:rFonts w:cstheme="minorHAnsi"/>
        </w:rPr>
      </w:pPr>
    </w:p>
    <w:p w14:paraId="5DB4AAF2" w14:textId="4284C5AA" w:rsidR="005E22FD" w:rsidRPr="002D1E25" w:rsidRDefault="00194459" w:rsidP="00D9198A">
      <w:pPr>
        <w:pStyle w:val="ListeParagraf"/>
        <w:numPr>
          <w:ilvl w:val="0"/>
          <w:numId w:val="8"/>
        </w:numPr>
        <w:tabs>
          <w:tab w:val="left" w:pos="1560"/>
        </w:tabs>
        <w:spacing w:after="0" w:line="240" w:lineRule="auto"/>
        <w:jc w:val="both"/>
        <w:rPr>
          <w:rFonts w:cstheme="minorHAnsi"/>
        </w:rPr>
      </w:pPr>
      <w:r w:rsidRPr="002D1E25">
        <w:rPr>
          <w:rFonts w:cstheme="minorHAnsi"/>
        </w:rPr>
        <w:t>Yarışma fikstürü Türkiye Sualtı Sporları Federasyonu</w:t>
      </w:r>
      <w:r w:rsidR="00157D90" w:rsidRPr="002D1E25">
        <w:rPr>
          <w:rFonts w:cstheme="minorHAnsi"/>
        </w:rPr>
        <w:t xml:space="preserve"> Sualtı Ragbisi</w:t>
      </w:r>
      <w:r w:rsidRPr="002D1E25">
        <w:rPr>
          <w:rFonts w:cstheme="minorHAnsi"/>
        </w:rPr>
        <w:t xml:space="preserve"> Teknik Kurulu tarafından hazırlanır. </w:t>
      </w:r>
    </w:p>
    <w:p w14:paraId="770F00B8" w14:textId="77777777" w:rsidR="006720BC" w:rsidRPr="002D1E25" w:rsidRDefault="006720BC" w:rsidP="005E22FD">
      <w:pPr>
        <w:pStyle w:val="ListeParagraf"/>
        <w:tabs>
          <w:tab w:val="left" w:pos="1560"/>
        </w:tabs>
        <w:spacing w:after="0" w:line="240" w:lineRule="auto"/>
        <w:ind w:left="785"/>
        <w:jc w:val="both"/>
        <w:rPr>
          <w:rFonts w:cstheme="minorHAnsi"/>
        </w:rPr>
      </w:pPr>
    </w:p>
    <w:p w14:paraId="159B87E2" w14:textId="77777777" w:rsidR="00B07EDC" w:rsidRPr="002D1E25" w:rsidRDefault="00B07EDC" w:rsidP="00B07EDC">
      <w:pPr>
        <w:tabs>
          <w:tab w:val="left" w:pos="3120"/>
        </w:tabs>
        <w:spacing w:after="0" w:line="240" w:lineRule="auto"/>
        <w:jc w:val="both"/>
        <w:rPr>
          <w:rFonts w:cstheme="minorHAnsi"/>
          <w:b/>
        </w:rPr>
      </w:pPr>
      <w:r w:rsidRPr="002D1E25">
        <w:rPr>
          <w:rFonts w:cstheme="minorHAnsi"/>
          <w:b/>
        </w:rPr>
        <w:t xml:space="preserve">Bu talimatta yer almayan konularda Uluslararası Sualtı Aktiviteleri Konfederasyonu (CMAS) kuralları geçerlidir. Gerektiğinde talimatta yer alan kuralların yanı sıra müsabaka tarih ve yer değişikliği yapmakla </w:t>
      </w:r>
      <w:r w:rsidRPr="002D1E25">
        <w:rPr>
          <w:rFonts w:cstheme="minorHAnsi"/>
          <w:b/>
          <w:u w:val="single"/>
        </w:rPr>
        <w:t>Türkiye Sualtı Sporları Federasyonu Başkanlığı</w:t>
      </w:r>
      <w:r w:rsidRPr="002D1E25">
        <w:rPr>
          <w:rFonts w:cstheme="minorHAnsi"/>
          <w:b/>
        </w:rPr>
        <w:t xml:space="preserve"> yetkilidir.</w:t>
      </w:r>
    </w:p>
    <w:p w14:paraId="0AB8B874" w14:textId="77777777" w:rsidR="00D40E7A" w:rsidRPr="002D1E25" w:rsidRDefault="00D40E7A" w:rsidP="00B07EDC">
      <w:pPr>
        <w:tabs>
          <w:tab w:val="left" w:pos="3120"/>
        </w:tabs>
        <w:spacing w:after="0" w:line="240" w:lineRule="auto"/>
        <w:jc w:val="both"/>
        <w:rPr>
          <w:rFonts w:cstheme="minorHAnsi"/>
          <w:b/>
        </w:rPr>
      </w:pPr>
    </w:p>
    <w:p w14:paraId="6B88FB53" w14:textId="77777777" w:rsidR="00286EC6" w:rsidRPr="002D1E25" w:rsidRDefault="00286EC6" w:rsidP="006F61C1">
      <w:pPr>
        <w:pStyle w:val="AralkYok"/>
        <w:jc w:val="both"/>
        <w:rPr>
          <w:rFonts w:cstheme="minorHAnsi"/>
        </w:rPr>
      </w:pPr>
    </w:p>
    <w:p w14:paraId="011EA068" w14:textId="77777777" w:rsidR="00B07EDC" w:rsidRPr="002D1E25" w:rsidRDefault="00B07EDC" w:rsidP="00D9198A">
      <w:pPr>
        <w:pStyle w:val="AralkYok"/>
        <w:numPr>
          <w:ilvl w:val="0"/>
          <w:numId w:val="1"/>
        </w:numPr>
        <w:ind w:hanging="450"/>
        <w:rPr>
          <w:rFonts w:cstheme="minorHAnsi"/>
          <w:b/>
          <w:sz w:val="24"/>
        </w:rPr>
      </w:pPr>
      <w:r w:rsidRPr="002D1E25">
        <w:rPr>
          <w:rFonts w:cstheme="minorHAnsi"/>
          <w:b/>
          <w:sz w:val="24"/>
        </w:rPr>
        <w:t>DOPİNGLE MÜCADELE</w:t>
      </w:r>
    </w:p>
    <w:p w14:paraId="0EFC7600" w14:textId="77777777" w:rsidR="00B07EDC" w:rsidRPr="002D1E25" w:rsidRDefault="00B07EDC" w:rsidP="00B07EDC">
      <w:pPr>
        <w:pStyle w:val="AralkYok"/>
        <w:rPr>
          <w:rFonts w:cstheme="minorHAnsi"/>
          <w:b/>
        </w:rPr>
      </w:pPr>
    </w:p>
    <w:p w14:paraId="064784AB" w14:textId="77777777" w:rsidR="00B07EDC" w:rsidRPr="002D1E25" w:rsidRDefault="00B07EDC" w:rsidP="00D9198A">
      <w:pPr>
        <w:pStyle w:val="ListeParagraf"/>
        <w:numPr>
          <w:ilvl w:val="0"/>
          <w:numId w:val="5"/>
        </w:numPr>
        <w:shd w:val="clear" w:color="auto" w:fill="FFFFFF"/>
        <w:tabs>
          <w:tab w:val="clear" w:pos="705"/>
          <w:tab w:val="num" w:pos="851"/>
        </w:tabs>
        <w:spacing w:before="120" w:after="120" w:line="276" w:lineRule="auto"/>
        <w:ind w:left="851" w:hanging="567"/>
        <w:jc w:val="both"/>
        <w:rPr>
          <w:rFonts w:cstheme="minorHAnsi"/>
        </w:rPr>
      </w:pPr>
      <w:r w:rsidRPr="002D1E25">
        <w:rPr>
          <w:rFonts w:cstheme="minorHAnsi"/>
        </w:rPr>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2D1E25">
        <w:rPr>
          <w:rStyle w:val="ecxapple-converted-space"/>
          <w:rFonts w:cstheme="minorHAnsi"/>
        </w:rPr>
        <w:t> </w:t>
      </w:r>
      <w:r w:rsidRPr="002D1E25">
        <w:rPr>
          <w:rStyle w:val="Gl"/>
          <w:rFonts w:cstheme="minorHAnsi"/>
        </w:rPr>
        <w:t xml:space="preserve">“Dopingle Mücadele Komisyonu” </w:t>
      </w:r>
      <w:r w:rsidRPr="002D1E25">
        <w:rPr>
          <w:rFonts w:cstheme="minorHAnsi"/>
        </w:rPr>
        <w:t>kurulmuş olup, komisyon tarafından hazırlanan</w:t>
      </w:r>
      <w:r w:rsidRPr="002D1E25">
        <w:rPr>
          <w:rStyle w:val="ecxapple-converted-space"/>
          <w:rFonts w:cstheme="minorHAnsi"/>
        </w:rPr>
        <w:t> </w:t>
      </w:r>
      <w:r w:rsidRPr="002D1E25">
        <w:rPr>
          <w:rStyle w:val="Gl"/>
          <w:rFonts w:cstheme="minorHAnsi"/>
        </w:rPr>
        <w:t xml:space="preserve">“Türkiye Dopingle Mücadele Talimatı” </w:t>
      </w:r>
      <w:r w:rsidRPr="002D1E25">
        <w:rPr>
          <w:rFonts w:cstheme="minorHAnsi"/>
        </w:rPr>
        <w:t xml:space="preserve">23 Eylül 2011 tarihinde Dünya Dopingle Mücadele Ajansı tarafından da onaylanarak yürürlüğe girmiştir. </w:t>
      </w:r>
    </w:p>
    <w:p w14:paraId="00B9489D" w14:textId="77777777" w:rsidR="00B07EDC" w:rsidRPr="002D1E25" w:rsidRDefault="00B07EDC" w:rsidP="00B07EDC">
      <w:pPr>
        <w:pStyle w:val="ListeParagraf"/>
        <w:shd w:val="clear" w:color="auto" w:fill="FFFFFF"/>
        <w:spacing w:before="120" w:after="120" w:line="276" w:lineRule="auto"/>
        <w:ind w:left="851"/>
        <w:jc w:val="both"/>
        <w:rPr>
          <w:rFonts w:cstheme="minorHAnsi"/>
        </w:rPr>
      </w:pPr>
    </w:p>
    <w:p w14:paraId="5F235882" w14:textId="77777777" w:rsidR="00B07EDC" w:rsidRPr="002D1E25" w:rsidRDefault="00B07EDC" w:rsidP="00D9198A">
      <w:pPr>
        <w:pStyle w:val="ListeParagraf"/>
        <w:numPr>
          <w:ilvl w:val="0"/>
          <w:numId w:val="5"/>
        </w:numPr>
        <w:shd w:val="clear" w:color="auto" w:fill="FFFFFF"/>
        <w:tabs>
          <w:tab w:val="clear" w:pos="705"/>
          <w:tab w:val="num" w:pos="851"/>
        </w:tabs>
        <w:spacing w:before="120" w:after="120" w:line="276" w:lineRule="auto"/>
        <w:ind w:left="851" w:hanging="567"/>
        <w:jc w:val="both"/>
        <w:rPr>
          <w:rFonts w:cstheme="minorHAnsi"/>
        </w:rPr>
      </w:pPr>
      <w:r w:rsidRPr="002D1E25">
        <w:rPr>
          <w:rFonts w:cstheme="minorHAnsi"/>
        </w:rPr>
        <w:t>Dünya Dopingle Mücadele Ajansı’nın (WADA) tüm ülkeler ve uluslararası federasyonlarca kabul edilmiş olan Dopingle Mücadele Kuralları (CODE) çerçevesinde hazırlanan “</w:t>
      </w:r>
      <w:r w:rsidRPr="002D1E25">
        <w:rPr>
          <w:rFonts w:cstheme="minorHAnsi"/>
          <w:b/>
          <w:bCs/>
        </w:rPr>
        <w:t>201</w:t>
      </w:r>
      <w:r w:rsidR="00BE6103" w:rsidRPr="002D1E25">
        <w:rPr>
          <w:rFonts w:cstheme="minorHAnsi"/>
          <w:b/>
          <w:bCs/>
        </w:rPr>
        <w:t>9</w:t>
      </w:r>
      <w:r w:rsidRPr="002D1E25">
        <w:rPr>
          <w:rFonts w:cstheme="minorHAnsi"/>
          <w:b/>
          <w:bCs/>
        </w:rPr>
        <w:t xml:space="preserve"> Yılı Yasaklılar Listesi Uluslararası Standartları</w:t>
      </w:r>
      <w:r w:rsidRPr="002D1E25">
        <w:rPr>
          <w:rFonts w:cstheme="minorHAnsi"/>
        </w:rPr>
        <w:t xml:space="preserve">” </w:t>
      </w:r>
      <w:r w:rsidR="00157D90" w:rsidRPr="002D1E25">
        <w:rPr>
          <w:rFonts w:cstheme="minorHAnsi"/>
        </w:rPr>
        <w:t>resmî</w:t>
      </w:r>
      <w:r w:rsidRPr="002D1E25">
        <w:rPr>
          <w:rFonts w:cstheme="minorHAnsi"/>
        </w:rPr>
        <w:t xml:space="preserve"> web sitemizde yayımlanarak spor kulüplerimizin, antrenörlerimizin ve sporcularımızın bilgisine sunulmuştur.</w:t>
      </w:r>
    </w:p>
    <w:p w14:paraId="6A074E87" w14:textId="77777777" w:rsidR="00B07EDC" w:rsidRPr="002D1E25" w:rsidRDefault="00B07EDC" w:rsidP="00B07EDC">
      <w:pPr>
        <w:pStyle w:val="ListeParagraf"/>
        <w:tabs>
          <w:tab w:val="num" w:pos="851"/>
        </w:tabs>
        <w:spacing w:before="120" w:after="120"/>
        <w:ind w:left="851" w:hanging="567"/>
        <w:jc w:val="both"/>
        <w:rPr>
          <w:rFonts w:cstheme="minorHAnsi"/>
        </w:rPr>
      </w:pPr>
    </w:p>
    <w:p w14:paraId="355C6FD4" w14:textId="77777777" w:rsidR="00157D90" w:rsidRPr="002D1E25" w:rsidRDefault="00B07EDC" w:rsidP="00D9198A">
      <w:pPr>
        <w:pStyle w:val="ListeParagraf"/>
        <w:numPr>
          <w:ilvl w:val="0"/>
          <w:numId w:val="5"/>
        </w:numPr>
        <w:tabs>
          <w:tab w:val="clear" w:pos="705"/>
          <w:tab w:val="num" w:pos="851"/>
        </w:tabs>
        <w:spacing w:after="200" w:line="276" w:lineRule="auto"/>
        <w:ind w:left="851" w:hanging="567"/>
        <w:jc w:val="both"/>
        <w:rPr>
          <w:rFonts w:cstheme="minorHAnsi"/>
        </w:rPr>
      </w:pPr>
      <w:r w:rsidRPr="002D1E25">
        <w:rPr>
          <w:rFonts w:cstheme="minorHAnsi"/>
        </w:rPr>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2D1E25">
        <w:rPr>
          <w:rFonts w:cstheme="minorHAnsi"/>
          <w:i/>
        </w:rPr>
        <w:t>Disiplin Kurulu</w:t>
      </w:r>
      <w:r w:rsidRPr="002D1E25">
        <w:rPr>
          <w:rFonts w:cstheme="minorHAnsi"/>
        </w:rPr>
        <w:t>na sevk edilecektir.</w:t>
      </w:r>
    </w:p>
    <w:p w14:paraId="363AE93D" w14:textId="77777777" w:rsidR="00157D90" w:rsidRPr="002D1E25" w:rsidRDefault="00157D90" w:rsidP="00157D90">
      <w:pPr>
        <w:pStyle w:val="ListeParagraf"/>
        <w:tabs>
          <w:tab w:val="num" w:pos="851"/>
        </w:tabs>
        <w:spacing w:after="200" w:line="276" w:lineRule="auto"/>
        <w:ind w:left="851"/>
        <w:jc w:val="both"/>
        <w:rPr>
          <w:rFonts w:cstheme="minorHAnsi"/>
        </w:rPr>
      </w:pPr>
    </w:p>
    <w:p w14:paraId="0D129F1B" w14:textId="77777777" w:rsidR="00502C83" w:rsidRPr="002D1E25" w:rsidRDefault="00157D90" w:rsidP="00D9198A">
      <w:pPr>
        <w:pStyle w:val="ListeParagraf"/>
        <w:numPr>
          <w:ilvl w:val="0"/>
          <w:numId w:val="5"/>
        </w:numPr>
        <w:tabs>
          <w:tab w:val="clear" w:pos="705"/>
          <w:tab w:val="num" w:pos="851"/>
        </w:tabs>
        <w:spacing w:after="200" w:line="276" w:lineRule="auto"/>
        <w:ind w:left="851" w:hanging="567"/>
        <w:jc w:val="both"/>
        <w:rPr>
          <w:rFonts w:cstheme="minorHAnsi"/>
        </w:rPr>
      </w:pPr>
      <w:r w:rsidRPr="002D1E25">
        <w:rPr>
          <w:rFonts w:cstheme="minorHAnsi"/>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2D1E25">
        <w:rPr>
          <w:rFonts w:cstheme="minorHAnsi"/>
        </w:rPr>
        <w:t>WADA'nın</w:t>
      </w:r>
      <w:proofErr w:type="spellEnd"/>
      <w:r w:rsidRPr="002D1E25">
        <w:rPr>
          <w:rFonts w:cstheme="minorHAnsi"/>
        </w:rPr>
        <w:t xml:space="preserve"> belirlediği Uluslararası Tedavi Amaçlı Kullanım İzni Standartları çerçevesinde yürütülmektedir. </w:t>
      </w:r>
    </w:p>
    <w:p w14:paraId="1E6E8F66" w14:textId="0BB4DF4A" w:rsidR="00502C83" w:rsidRDefault="00502C83" w:rsidP="00502C83">
      <w:pPr>
        <w:pStyle w:val="ListeParagraf"/>
        <w:spacing w:after="200" w:line="276" w:lineRule="auto"/>
        <w:ind w:left="851"/>
        <w:jc w:val="both"/>
        <w:rPr>
          <w:rFonts w:cstheme="minorHAnsi"/>
        </w:rPr>
      </w:pPr>
    </w:p>
    <w:p w14:paraId="34E6DDC5" w14:textId="17D697C6" w:rsidR="00192A6E" w:rsidRDefault="00192A6E" w:rsidP="00502C83">
      <w:pPr>
        <w:pStyle w:val="ListeParagraf"/>
        <w:spacing w:after="200" w:line="276" w:lineRule="auto"/>
        <w:ind w:left="851"/>
        <w:jc w:val="both"/>
        <w:rPr>
          <w:rFonts w:cstheme="minorHAnsi"/>
        </w:rPr>
      </w:pPr>
    </w:p>
    <w:p w14:paraId="1E894C2A" w14:textId="143BBACE" w:rsidR="00192A6E" w:rsidRDefault="00192A6E" w:rsidP="00502C83">
      <w:pPr>
        <w:pStyle w:val="ListeParagraf"/>
        <w:spacing w:after="200" w:line="276" w:lineRule="auto"/>
        <w:ind w:left="851"/>
        <w:jc w:val="both"/>
        <w:rPr>
          <w:rFonts w:cstheme="minorHAnsi"/>
        </w:rPr>
      </w:pPr>
    </w:p>
    <w:p w14:paraId="527A389E" w14:textId="77777777" w:rsidR="00192A6E" w:rsidRPr="002D1E25" w:rsidRDefault="00192A6E" w:rsidP="00502C83">
      <w:pPr>
        <w:pStyle w:val="ListeParagraf"/>
        <w:spacing w:after="200" w:line="276" w:lineRule="auto"/>
        <w:ind w:left="851"/>
        <w:jc w:val="both"/>
        <w:rPr>
          <w:rFonts w:cstheme="minorHAnsi"/>
        </w:rPr>
      </w:pPr>
    </w:p>
    <w:p w14:paraId="12800590" w14:textId="77777777" w:rsidR="00157D90" w:rsidRPr="002D1E25" w:rsidRDefault="00157D90" w:rsidP="00502C83">
      <w:pPr>
        <w:pStyle w:val="ListeParagraf"/>
        <w:tabs>
          <w:tab w:val="num" w:pos="851"/>
        </w:tabs>
        <w:spacing w:after="200" w:line="276" w:lineRule="auto"/>
        <w:ind w:left="851"/>
        <w:jc w:val="both"/>
        <w:rPr>
          <w:rFonts w:cstheme="minorHAnsi"/>
        </w:rPr>
      </w:pPr>
      <w:r w:rsidRPr="002D1E25">
        <w:rPr>
          <w:rFonts w:cstheme="minorHAnsi"/>
        </w:rPr>
        <w:t>Bu çerçevede TAKİ izni verilebilmesi için;</w:t>
      </w:r>
    </w:p>
    <w:p w14:paraId="5462200E" w14:textId="77777777" w:rsidR="00157D90" w:rsidRPr="002D1E25" w:rsidRDefault="00157D90" w:rsidP="00157D90">
      <w:pPr>
        <w:pStyle w:val="ListeParagraf"/>
        <w:spacing w:after="200" w:line="276" w:lineRule="auto"/>
        <w:ind w:left="851"/>
        <w:jc w:val="both"/>
        <w:rPr>
          <w:rFonts w:cstheme="minorHAnsi"/>
        </w:rPr>
      </w:pPr>
    </w:p>
    <w:p w14:paraId="5374A282" w14:textId="77777777" w:rsidR="00157D90" w:rsidRPr="002D1E25" w:rsidRDefault="00157D90" w:rsidP="00D9198A">
      <w:pPr>
        <w:pStyle w:val="ListeParagraf"/>
        <w:numPr>
          <w:ilvl w:val="0"/>
          <w:numId w:val="10"/>
        </w:numPr>
        <w:spacing w:after="200" w:line="276" w:lineRule="auto"/>
        <w:jc w:val="both"/>
        <w:rPr>
          <w:rFonts w:cstheme="minorHAnsi"/>
        </w:rPr>
      </w:pPr>
      <w:r w:rsidRPr="002D1E25">
        <w:rPr>
          <w:rFonts w:cstheme="minorHAnsi"/>
        </w:rPr>
        <w:t>Sporcunun söz konusu yasaklı madde veya yöntemi uygulamadığı durumda sağlığının ciddi ölçüde tehlikeye gireceği,</w:t>
      </w:r>
    </w:p>
    <w:p w14:paraId="3C8B44DF" w14:textId="77777777" w:rsidR="00157D90" w:rsidRPr="002D1E25" w:rsidRDefault="00157D90" w:rsidP="00157D90">
      <w:pPr>
        <w:pStyle w:val="ListeParagraf"/>
        <w:spacing w:after="200" w:line="276" w:lineRule="auto"/>
        <w:ind w:left="1425"/>
        <w:jc w:val="both"/>
        <w:rPr>
          <w:rFonts w:cstheme="minorHAnsi"/>
        </w:rPr>
      </w:pPr>
    </w:p>
    <w:p w14:paraId="45DDEB37" w14:textId="77777777" w:rsidR="00157D90" w:rsidRPr="002D1E25" w:rsidRDefault="00157D90" w:rsidP="00D9198A">
      <w:pPr>
        <w:pStyle w:val="ListeParagraf"/>
        <w:numPr>
          <w:ilvl w:val="0"/>
          <w:numId w:val="10"/>
        </w:numPr>
        <w:spacing w:after="200" w:line="276" w:lineRule="auto"/>
        <w:jc w:val="both"/>
        <w:rPr>
          <w:rFonts w:cstheme="minorHAnsi"/>
        </w:rPr>
      </w:pPr>
      <w:r w:rsidRPr="002D1E25">
        <w:rPr>
          <w:rFonts w:cstheme="minorHAnsi"/>
        </w:rPr>
        <w:t>Tedavi amaçlı olarak söz konusu maddenin kullanımının sporcunun performansında anlamlı bir değişikliğe yol açmayacağı,</w:t>
      </w:r>
    </w:p>
    <w:p w14:paraId="6D956C67" w14:textId="77777777" w:rsidR="00157D90" w:rsidRPr="002D1E25" w:rsidRDefault="00157D90" w:rsidP="00157D90">
      <w:pPr>
        <w:pStyle w:val="ListeParagraf"/>
        <w:spacing w:after="200" w:line="276" w:lineRule="auto"/>
        <w:ind w:left="1425"/>
        <w:jc w:val="both"/>
        <w:rPr>
          <w:rFonts w:cstheme="minorHAnsi"/>
        </w:rPr>
      </w:pPr>
    </w:p>
    <w:p w14:paraId="186C99F1" w14:textId="77777777" w:rsidR="00157D90" w:rsidRPr="002D1E25" w:rsidRDefault="00157D90" w:rsidP="00D9198A">
      <w:pPr>
        <w:pStyle w:val="ListeParagraf"/>
        <w:numPr>
          <w:ilvl w:val="0"/>
          <w:numId w:val="10"/>
        </w:numPr>
        <w:spacing w:after="200" w:line="276" w:lineRule="auto"/>
        <w:jc w:val="both"/>
        <w:rPr>
          <w:rFonts w:cstheme="minorHAnsi"/>
        </w:rPr>
      </w:pPr>
      <w:r w:rsidRPr="002D1E25">
        <w:rPr>
          <w:rFonts w:cstheme="minorHAnsi"/>
        </w:rPr>
        <w:t>Başka yasaklı olmayan hiçbir gerçekçi tedavi yönteminin bulunmadığının kanıtlanması gerekmektedir.</w:t>
      </w:r>
    </w:p>
    <w:p w14:paraId="195A6308" w14:textId="77777777" w:rsidR="00157D90" w:rsidRPr="002D1E25" w:rsidRDefault="00157D90" w:rsidP="00502C83">
      <w:pPr>
        <w:pStyle w:val="ListeParagraf"/>
        <w:spacing w:after="200" w:line="276" w:lineRule="auto"/>
        <w:ind w:left="1425"/>
        <w:jc w:val="both"/>
        <w:rPr>
          <w:rFonts w:cstheme="minorHAnsi"/>
        </w:rPr>
      </w:pPr>
    </w:p>
    <w:p w14:paraId="3B95F163" w14:textId="77777777" w:rsidR="00157D90" w:rsidRPr="002D1E25" w:rsidRDefault="00157D90" w:rsidP="00D9198A">
      <w:pPr>
        <w:pStyle w:val="ListeParagraf"/>
        <w:numPr>
          <w:ilvl w:val="0"/>
          <w:numId w:val="5"/>
        </w:numPr>
        <w:tabs>
          <w:tab w:val="clear" w:pos="705"/>
        </w:tabs>
        <w:spacing w:after="200" w:line="276" w:lineRule="auto"/>
        <w:jc w:val="both"/>
        <w:rPr>
          <w:rFonts w:cstheme="minorHAnsi"/>
        </w:rPr>
      </w:pPr>
      <w:r w:rsidRPr="002D1E25">
        <w:rPr>
          <w:rFonts w:cstheme="minorHAnsi"/>
        </w:rPr>
        <w:t>Tedavi Amaçlı Kullanım İstisnası Talimatı ve TAKİ formu, Türkiye Milli Olimpiyat Komitesi'nin resmî web sitesinde Dopingle Mücadele kısmında yer almaktadır.</w:t>
      </w:r>
    </w:p>
    <w:p w14:paraId="025A47BF" w14:textId="77777777" w:rsidR="00157D90" w:rsidRPr="002D1E25" w:rsidRDefault="00157D90" w:rsidP="00157D90">
      <w:pPr>
        <w:pStyle w:val="ListeParagraf"/>
        <w:spacing w:after="200" w:line="276" w:lineRule="auto"/>
        <w:ind w:left="705"/>
        <w:jc w:val="both"/>
        <w:rPr>
          <w:rFonts w:cstheme="minorHAnsi"/>
        </w:rPr>
      </w:pPr>
    </w:p>
    <w:p w14:paraId="5C7F29A0" w14:textId="77777777" w:rsidR="00157D90" w:rsidRPr="002D1E25" w:rsidRDefault="00157D90" w:rsidP="00157D90">
      <w:pPr>
        <w:pStyle w:val="ListeParagraf"/>
        <w:spacing w:after="200" w:line="276" w:lineRule="auto"/>
        <w:ind w:left="705"/>
        <w:jc w:val="both"/>
        <w:rPr>
          <w:rFonts w:cstheme="minorHAnsi"/>
        </w:rPr>
      </w:pPr>
      <w:r w:rsidRPr="002D1E25">
        <w:rPr>
          <w:rFonts w:cstheme="minorHAnsi"/>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Spor Genel Müdürlüğü (SGM) ile Türkiye Milli Olimpiyat Komitesi (TMOK) arasında 24 Mayıs 2011 tarihinde imzalanan protokol uyarınca Türkiye’de dopingle mücadeleyi etkin bir şekilde yürütmek amacıyla Haziran 2011’de Türkiye Milli Olimpiyat Komitesi bünyesinde “Dopingle Mücadele Komisyonu” kurulmuş, Komisyon tarafından hazırlanan “Türkiye Dopingle Mücadele Talimatı” 23 Eylül 2011 tarihinde Dünya Dopingle Mücadele Ajansı tarafından da onaylanarak yürürlüğe girmiştir. </w:t>
      </w:r>
    </w:p>
    <w:p w14:paraId="156CC4A8" w14:textId="77777777" w:rsidR="00157D90" w:rsidRPr="002D1E25" w:rsidRDefault="00157D90" w:rsidP="00157D90">
      <w:pPr>
        <w:pStyle w:val="ListeParagraf"/>
        <w:spacing w:after="200" w:line="276" w:lineRule="auto"/>
        <w:ind w:left="705"/>
        <w:jc w:val="both"/>
        <w:rPr>
          <w:rFonts w:cstheme="minorHAnsi"/>
        </w:rPr>
      </w:pPr>
    </w:p>
    <w:p w14:paraId="08C1303C" w14:textId="77777777" w:rsidR="00157D90" w:rsidRPr="002D1E25" w:rsidRDefault="00157D90" w:rsidP="00157D90">
      <w:pPr>
        <w:pStyle w:val="ListeParagraf"/>
        <w:spacing w:after="200" w:line="276" w:lineRule="auto"/>
        <w:ind w:left="705"/>
        <w:jc w:val="both"/>
        <w:rPr>
          <w:rFonts w:cstheme="minorHAnsi"/>
        </w:rPr>
      </w:pPr>
      <w:r w:rsidRPr="002D1E25">
        <w:rPr>
          <w:rFonts w:cstheme="minorHAnsi"/>
        </w:rPr>
        <w:t>Dünya Dopingle Mücadele Ajansı (WADA)’</w:t>
      </w:r>
      <w:proofErr w:type="spellStart"/>
      <w:r w:rsidRPr="002D1E25">
        <w:rPr>
          <w:rFonts w:cstheme="minorHAnsi"/>
        </w:rPr>
        <w:t>nın</w:t>
      </w:r>
      <w:proofErr w:type="spellEnd"/>
      <w:r w:rsidRPr="002D1E25">
        <w:rPr>
          <w:rFonts w:cstheme="minorHAnsi"/>
        </w:rPr>
        <w:t xml:space="preserve"> tüm ülkeler ve uluslararası federasyonlarca kabul edilmiş olan Dopingle Mücadele Kuralları (CODE) çerçevesinde hazırlanan “2015 Yılı Yasaklılar Listesi Uluslararası </w:t>
      </w:r>
      <w:proofErr w:type="spellStart"/>
      <w:r w:rsidRPr="002D1E25">
        <w:rPr>
          <w:rFonts w:cstheme="minorHAnsi"/>
        </w:rPr>
        <w:t>Standartları”nı</w:t>
      </w:r>
      <w:proofErr w:type="spellEnd"/>
      <w:r w:rsidRPr="002D1E25">
        <w:rPr>
          <w:rFonts w:cstheme="minorHAnsi"/>
        </w:rPr>
        <w:t xml:space="preserve"> resmi web sitemizde yayımlayarak Spor Kulüplerimizin, Antrenörlerimizin ve Sporcularımızın bilgisine sunulmuştur.</w:t>
      </w:r>
    </w:p>
    <w:p w14:paraId="7664210B" w14:textId="77777777" w:rsidR="00430D5C" w:rsidRPr="002D1E25" w:rsidRDefault="00692E00" w:rsidP="00692E00">
      <w:pPr>
        <w:pStyle w:val="ListeParagraf"/>
        <w:spacing w:after="200" w:line="276" w:lineRule="auto"/>
        <w:ind w:left="705"/>
        <w:jc w:val="both"/>
        <w:rPr>
          <w:rFonts w:cstheme="minorHAnsi"/>
        </w:rPr>
      </w:pPr>
      <w:r>
        <w:rPr>
          <w:rFonts w:cstheme="minorHAnsi"/>
        </w:rPr>
        <w:t>B</w:t>
      </w:r>
      <w:r w:rsidR="00157D90" w:rsidRPr="002D1E25">
        <w:rPr>
          <w:rFonts w:cstheme="minorHAnsi"/>
        </w:rPr>
        <w:t>una göre Yurtiçi ve Yurtdışı tüm faaliyetlerde yaşanacak herhangi bir olumsuzlukta Kulüp, Antrenör ve Sporcuların ilgili talimatlarca belirlenen kuralları kabul etmiş sayılıp, gerektiğinde Federasyonumuz Disiplin Kuruluna sevk edilecektir.</w:t>
      </w:r>
    </w:p>
    <w:p w14:paraId="7A54AC7C"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1D6A1D3D"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0AF0814F"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479D6680"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7C721C2E"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40B00F31"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3D4395A8"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64D1131D"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43D72B82"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30ACEA40"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74A372C9" w14:textId="4852F055" w:rsidR="007B78A1" w:rsidRDefault="007B78A1" w:rsidP="007B78A1">
      <w:pPr>
        <w:spacing w:after="120" w:line="100" w:lineRule="atLeast"/>
        <w:ind w:left="900" w:firstLine="360"/>
        <w:jc w:val="both"/>
        <w:rPr>
          <w:rFonts w:ascii="Times New Roman" w:hAnsi="Times New Roman" w:cs="Times New Roman"/>
          <w:sz w:val="24"/>
          <w:szCs w:val="24"/>
        </w:rPr>
      </w:pPr>
    </w:p>
    <w:p w14:paraId="30DABEA0" w14:textId="52CFE07B" w:rsidR="006D3875" w:rsidRDefault="006D3875" w:rsidP="007B78A1">
      <w:pPr>
        <w:spacing w:after="120" w:line="100" w:lineRule="atLeast"/>
        <w:ind w:left="900" w:firstLine="360"/>
        <w:jc w:val="both"/>
        <w:rPr>
          <w:rFonts w:ascii="Times New Roman" w:hAnsi="Times New Roman" w:cs="Times New Roman"/>
          <w:sz w:val="24"/>
          <w:szCs w:val="24"/>
        </w:rPr>
      </w:pPr>
    </w:p>
    <w:p w14:paraId="0BE3BF28" w14:textId="3B29074C" w:rsidR="006D3875" w:rsidRDefault="006D3875" w:rsidP="007B78A1">
      <w:pPr>
        <w:spacing w:after="120" w:line="100" w:lineRule="atLeast"/>
        <w:ind w:left="900" w:firstLine="360"/>
        <w:jc w:val="both"/>
        <w:rPr>
          <w:rFonts w:ascii="Times New Roman" w:hAnsi="Times New Roman" w:cs="Times New Roman"/>
          <w:sz w:val="24"/>
          <w:szCs w:val="24"/>
        </w:rPr>
      </w:pPr>
    </w:p>
    <w:p w14:paraId="3009B711" w14:textId="7FC0D373" w:rsidR="006D3875" w:rsidRDefault="006D3875" w:rsidP="007B78A1">
      <w:pPr>
        <w:spacing w:after="120" w:line="100" w:lineRule="atLeast"/>
        <w:ind w:left="900" w:firstLine="360"/>
        <w:jc w:val="both"/>
        <w:rPr>
          <w:rFonts w:ascii="Times New Roman" w:hAnsi="Times New Roman" w:cs="Times New Roman"/>
          <w:sz w:val="24"/>
          <w:szCs w:val="24"/>
        </w:rPr>
      </w:pPr>
    </w:p>
    <w:p w14:paraId="237CDF89" w14:textId="08984EE2" w:rsidR="006D3875" w:rsidRDefault="006D3875" w:rsidP="007B78A1">
      <w:pPr>
        <w:spacing w:after="120" w:line="100" w:lineRule="atLeast"/>
        <w:ind w:left="900" w:firstLine="360"/>
        <w:jc w:val="both"/>
        <w:rPr>
          <w:rFonts w:ascii="Times New Roman" w:hAnsi="Times New Roman" w:cs="Times New Roman"/>
          <w:sz w:val="24"/>
          <w:szCs w:val="24"/>
        </w:rPr>
      </w:pPr>
    </w:p>
    <w:p w14:paraId="5616EBD9" w14:textId="77777777" w:rsidR="006D3875" w:rsidRDefault="006D3875" w:rsidP="007B78A1">
      <w:pPr>
        <w:spacing w:after="120" w:line="100" w:lineRule="atLeast"/>
        <w:ind w:left="900" w:firstLine="360"/>
        <w:jc w:val="both"/>
        <w:rPr>
          <w:rFonts w:ascii="Times New Roman" w:hAnsi="Times New Roman" w:cs="Times New Roman"/>
          <w:sz w:val="24"/>
          <w:szCs w:val="24"/>
        </w:rPr>
      </w:pPr>
    </w:p>
    <w:p w14:paraId="3D778B8C"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2E313D85" w14:textId="77777777" w:rsidR="007B78A1" w:rsidRDefault="007B78A1" w:rsidP="007B78A1">
      <w:pPr>
        <w:spacing w:after="120" w:line="100" w:lineRule="atLeast"/>
        <w:ind w:left="900" w:firstLine="360"/>
        <w:jc w:val="both"/>
        <w:rPr>
          <w:rFonts w:ascii="Times New Roman" w:hAnsi="Times New Roman" w:cs="Times New Roman"/>
          <w:sz w:val="24"/>
          <w:szCs w:val="24"/>
        </w:rPr>
      </w:pPr>
    </w:p>
    <w:p w14:paraId="56D3FA14" w14:textId="3CC1E621" w:rsidR="007B78A1" w:rsidRDefault="007B78A1" w:rsidP="007B78A1">
      <w:pPr>
        <w:spacing w:after="120" w:line="100" w:lineRule="atLeast"/>
        <w:ind w:left="5664" w:firstLine="708"/>
        <w:rPr>
          <w:rFonts w:ascii="Times New Roman" w:hAnsi="Times New Roman" w:cs="Times New Roman"/>
          <w:b/>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 20</w:t>
      </w:r>
      <w:r w:rsidR="00FA6D30">
        <w:rPr>
          <w:rFonts w:ascii="Times New Roman" w:hAnsi="Times New Roman" w:cs="Times New Roman"/>
          <w:bCs/>
          <w:sz w:val="20"/>
          <w:szCs w:val="20"/>
        </w:rPr>
        <w:t>20</w:t>
      </w:r>
    </w:p>
    <w:p w14:paraId="1D2DA39D" w14:textId="77777777" w:rsidR="007B78A1" w:rsidRDefault="007B78A1" w:rsidP="007B78A1">
      <w:pPr>
        <w:spacing w:after="120" w:line="100" w:lineRule="atLeast"/>
        <w:jc w:val="center"/>
        <w:rPr>
          <w:rFonts w:ascii="Times New Roman" w:hAnsi="Times New Roman" w:cs="Times New Roman"/>
          <w:bCs/>
          <w:sz w:val="20"/>
          <w:szCs w:val="20"/>
        </w:rPr>
      </w:pPr>
      <w:r w:rsidRPr="00A7158B">
        <w:rPr>
          <w:rFonts w:ascii="Times New Roman" w:hAnsi="Times New Roman" w:cs="Times New Roman"/>
          <w:b/>
          <w:bCs/>
          <w:sz w:val="24"/>
          <w:szCs w:val="20"/>
        </w:rPr>
        <w:t>TÜRKİYE SUALTI SPORLARI FEDERASYONU BAŞKANLIĞI’NA</w:t>
      </w:r>
    </w:p>
    <w:p w14:paraId="7AEA8969" w14:textId="77777777" w:rsidR="007B78A1" w:rsidRDefault="007B78A1" w:rsidP="007B78A1">
      <w:pPr>
        <w:spacing w:after="120" w:line="100" w:lineRule="atLeast"/>
        <w:jc w:val="both"/>
        <w:rPr>
          <w:rFonts w:ascii="Times New Roman" w:hAnsi="Times New Roman" w:cs="Times New Roman"/>
          <w:bCs/>
          <w:sz w:val="20"/>
          <w:szCs w:val="20"/>
        </w:rPr>
      </w:pPr>
    </w:p>
    <w:p w14:paraId="12A67703" w14:textId="1045C2CC" w:rsidR="007B78A1" w:rsidRPr="005572C4" w:rsidRDefault="007B78A1" w:rsidP="007B78A1">
      <w:pPr>
        <w:spacing w:after="120" w:line="100" w:lineRule="atLeast"/>
        <w:jc w:val="both"/>
        <w:rPr>
          <w:rFonts w:ascii="Times New Roman" w:hAnsi="Times New Roman" w:cs="Times New Roman"/>
          <w:bCs/>
          <w:szCs w:val="20"/>
        </w:rPr>
      </w:pPr>
      <w:r>
        <w:rPr>
          <w:rFonts w:ascii="Times New Roman" w:hAnsi="Times New Roman" w:cs="Times New Roman"/>
          <w:bCs/>
          <w:sz w:val="20"/>
          <w:szCs w:val="20"/>
        </w:rPr>
        <w:tab/>
      </w:r>
      <w:r w:rsidR="00FA6D30">
        <w:rPr>
          <w:rFonts w:ascii="Times New Roman" w:hAnsi="Times New Roman" w:cs="Times New Roman"/>
          <w:bCs/>
          <w:sz w:val="20"/>
          <w:szCs w:val="20"/>
        </w:rPr>
        <w:t>14-16 Şubat 2020</w:t>
      </w:r>
      <w:r>
        <w:rPr>
          <w:rFonts w:ascii="Times New Roman" w:hAnsi="Times New Roman" w:cs="Times New Roman"/>
          <w:bCs/>
          <w:szCs w:val="20"/>
        </w:rPr>
        <w:t xml:space="preserve"> tarih</w:t>
      </w:r>
      <w:r w:rsidR="00FA6D30">
        <w:rPr>
          <w:rFonts w:ascii="Times New Roman" w:hAnsi="Times New Roman" w:cs="Times New Roman"/>
          <w:bCs/>
          <w:szCs w:val="20"/>
        </w:rPr>
        <w:t>lerinde</w:t>
      </w:r>
      <w:r>
        <w:rPr>
          <w:rFonts w:ascii="Times New Roman" w:hAnsi="Times New Roman" w:cs="Times New Roman"/>
          <w:bCs/>
          <w:szCs w:val="20"/>
        </w:rPr>
        <w:t xml:space="preserve"> </w:t>
      </w:r>
      <w:r w:rsidR="00FA6D30">
        <w:rPr>
          <w:rFonts w:ascii="Times New Roman" w:hAnsi="Times New Roman" w:cs="Times New Roman"/>
          <w:bCs/>
          <w:szCs w:val="20"/>
        </w:rPr>
        <w:t xml:space="preserve">İzmir Yüksek Teknoloji Enstitüsü </w:t>
      </w:r>
      <w:r>
        <w:rPr>
          <w:rFonts w:ascii="Times New Roman" w:hAnsi="Times New Roman" w:cs="Times New Roman"/>
          <w:bCs/>
          <w:szCs w:val="20"/>
        </w:rPr>
        <w:t>Yüzme Havuzunda</w:t>
      </w:r>
      <w:r w:rsidRPr="005572C4">
        <w:rPr>
          <w:rFonts w:ascii="Times New Roman" w:hAnsi="Times New Roman" w:cs="Times New Roman"/>
          <w:bCs/>
          <w:szCs w:val="20"/>
        </w:rPr>
        <w:t xml:space="preserve"> yapılacak olan </w:t>
      </w:r>
      <w:r w:rsidRPr="00D64679">
        <w:rPr>
          <w:rFonts w:ascii="Times New Roman" w:hAnsi="Times New Roman" w:cs="Times New Roman"/>
          <w:b/>
          <w:sz w:val="24"/>
          <w:szCs w:val="24"/>
        </w:rPr>
        <w:t xml:space="preserve">Sualtı Ragbisi </w:t>
      </w:r>
      <w:r w:rsidR="00FA6D30">
        <w:rPr>
          <w:rFonts w:ascii="Times New Roman" w:hAnsi="Times New Roman" w:cs="Times New Roman"/>
          <w:b/>
          <w:sz w:val="24"/>
          <w:szCs w:val="24"/>
        </w:rPr>
        <w:t xml:space="preserve">U21 </w:t>
      </w:r>
      <w:r>
        <w:rPr>
          <w:rFonts w:ascii="Times New Roman" w:hAnsi="Times New Roman" w:cs="Times New Roman"/>
          <w:b/>
          <w:sz w:val="24"/>
          <w:szCs w:val="24"/>
        </w:rPr>
        <w:t>Türkiye Şampiyonasına</w:t>
      </w:r>
      <w:r w:rsidRPr="00D64679">
        <w:rPr>
          <w:rFonts w:ascii="Times New Roman" w:hAnsi="Times New Roman" w:cs="Times New Roman"/>
          <w:b/>
          <w:bCs/>
          <w:szCs w:val="20"/>
        </w:rPr>
        <w:t xml:space="preserve"> </w:t>
      </w:r>
      <w:r w:rsidRPr="005572C4">
        <w:rPr>
          <w:rFonts w:ascii="Times New Roman" w:hAnsi="Times New Roman" w:cs="Times New Roman"/>
          <w:bCs/>
          <w:szCs w:val="20"/>
        </w:rPr>
        <w:t>katılmak</w:t>
      </w:r>
      <w:r w:rsidRPr="005572C4">
        <w:rPr>
          <w:rFonts w:ascii="Times New Roman" w:hAnsi="Times New Roman" w:cs="Times New Roman"/>
          <w:szCs w:val="20"/>
        </w:rPr>
        <w:t xml:space="preserve"> üzere başvurumuz ile ilgili gereğinin yapılmasını arz ederim.</w:t>
      </w:r>
    </w:p>
    <w:p w14:paraId="173056EE" w14:textId="77777777" w:rsidR="007B78A1" w:rsidRDefault="007B78A1" w:rsidP="007B78A1">
      <w:pPr>
        <w:spacing w:after="120" w:line="100" w:lineRule="atLeast"/>
        <w:jc w:val="both"/>
        <w:rPr>
          <w:b/>
          <w:bCs/>
        </w:rPr>
      </w:pPr>
      <w:r w:rsidRPr="00617A0A">
        <w:rPr>
          <w:rFonts w:ascii="Times New Roman" w:hAnsi="Times New Roman" w:cs="Times New Roman"/>
          <w:bCs/>
          <w:sz w:val="20"/>
          <w:szCs w:val="20"/>
        </w:rPr>
        <w:tab/>
      </w:r>
      <w:r w:rsidRPr="00617A0A">
        <w:rPr>
          <w:rFonts w:ascii="Times New Roman" w:hAnsi="Times New Roman" w:cs="Times New Roman"/>
          <w:bCs/>
          <w:sz w:val="20"/>
          <w:szCs w:val="20"/>
        </w:rPr>
        <w:tab/>
      </w:r>
      <w:r w:rsidRPr="00617A0A">
        <w:rPr>
          <w:rFonts w:ascii="Times New Roman" w:hAnsi="Times New Roman" w:cs="Times New Roman"/>
          <w:bCs/>
          <w:sz w:val="20"/>
          <w:szCs w:val="20"/>
        </w:rPr>
        <w:tab/>
      </w:r>
      <w:r w:rsidRPr="00617A0A">
        <w:rPr>
          <w:rFonts w:ascii="Times New Roman" w:hAnsi="Times New Roman" w:cs="Times New Roman"/>
          <w:bCs/>
          <w:sz w:val="20"/>
          <w:szCs w:val="20"/>
        </w:rPr>
        <w:tab/>
      </w:r>
      <w:r w:rsidRPr="00617A0A">
        <w:rPr>
          <w:rFonts w:ascii="Times New Roman" w:hAnsi="Times New Roman" w:cs="Times New Roman"/>
          <w:bCs/>
          <w:sz w:val="20"/>
          <w:szCs w:val="20"/>
        </w:rPr>
        <w:tab/>
      </w:r>
      <w:r w:rsidRPr="00617A0A">
        <w:rPr>
          <w:rFonts w:ascii="Times New Roman" w:hAnsi="Times New Roman" w:cs="Times New Roman"/>
          <w:bCs/>
          <w:sz w:val="20"/>
          <w:szCs w:val="20"/>
        </w:rPr>
        <w:tab/>
      </w:r>
      <w:r w:rsidRPr="00617A0A">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14:paraId="34839BB7" w14:textId="77777777" w:rsidR="007B78A1" w:rsidRDefault="007B78A1" w:rsidP="007B78A1">
      <w:pPr>
        <w:jc w:val="center"/>
        <w:rPr>
          <w:rFonts w:ascii="Times New Roman" w:hAnsi="Times New Roman" w:cs="Times New Roman"/>
          <w:b/>
          <w:bCs/>
          <w:sz w:val="20"/>
          <w:szCs w:val="20"/>
        </w:rPr>
      </w:pPr>
      <w:r>
        <w:rPr>
          <w:b/>
          <w:bCs/>
        </w:rPr>
        <w:tab/>
      </w:r>
      <w:r>
        <w:rPr>
          <w:b/>
          <w:bCs/>
        </w:rPr>
        <w:tab/>
      </w:r>
      <w:r>
        <w:rPr>
          <w:b/>
          <w:bCs/>
        </w:rPr>
        <w:tab/>
      </w:r>
      <w:r>
        <w:rPr>
          <w:b/>
          <w:bCs/>
        </w:rPr>
        <w:tab/>
      </w:r>
      <w:r>
        <w:rPr>
          <w:b/>
          <w:bCs/>
        </w:rPr>
        <w:tab/>
      </w:r>
      <w:r>
        <w:rPr>
          <w:b/>
          <w:bCs/>
        </w:rPr>
        <w:tab/>
      </w:r>
      <w:r>
        <w:rPr>
          <w:b/>
          <w:bCs/>
        </w:rPr>
        <w:tab/>
      </w:r>
      <w:r>
        <w:rPr>
          <w:rFonts w:ascii="Times New Roman" w:hAnsi="Times New Roman" w:cs="Times New Roman"/>
          <w:b/>
          <w:bCs/>
          <w:sz w:val="20"/>
          <w:szCs w:val="20"/>
        </w:rPr>
        <w:t xml:space="preserve">                                    KULUP YETKİLİSİ</w:t>
      </w:r>
    </w:p>
    <w:p w14:paraId="37F97840" w14:textId="77777777" w:rsidR="007B78A1" w:rsidRDefault="007B78A1" w:rsidP="007B78A1">
      <w:pPr>
        <w:jc w:val="cente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İMZA- KAŞE     </w:t>
      </w:r>
    </w:p>
    <w:p w14:paraId="7886EEA3" w14:textId="77777777" w:rsidR="007B78A1" w:rsidRDefault="007B78A1" w:rsidP="007B78A1">
      <w:pPr>
        <w:jc w:val="center"/>
        <w:rPr>
          <w:rFonts w:ascii="Times New Roman" w:hAnsi="Times New Roman" w:cs="Times New Roman"/>
          <w:b/>
          <w:bCs/>
          <w:sz w:val="20"/>
          <w:szCs w:val="20"/>
        </w:rPr>
      </w:pPr>
    </w:p>
    <w:tbl>
      <w:tblPr>
        <w:tblpPr w:leftFromText="141" w:rightFromText="141" w:vertAnchor="text" w:horzAnchor="margin" w:tblpXSpec="center" w:tblpY="264"/>
        <w:tblW w:w="11430" w:type="dxa"/>
        <w:tblLayout w:type="fixed"/>
        <w:tblCellMar>
          <w:left w:w="0" w:type="dxa"/>
          <w:right w:w="0" w:type="dxa"/>
        </w:tblCellMar>
        <w:tblLook w:val="0000" w:firstRow="0" w:lastRow="0" w:firstColumn="0" w:lastColumn="0" w:noHBand="0" w:noVBand="0"/>
      </w:tblPr>
      <w:tblGrid>
        <w:gridCol w:w="4804"/>
        <w:gridCol w:w="2962"/>
        <w:gridCol w:w="3605"/>
        <w:gridCol w:w="9"/>
        <w:gridCol w:w="25"/>
        <w:gridCol w:w="25"/>
      </w:tblGrid>
      <w:tr w:rsidR="007B78A1" w14:paraId="7C1B4BFA"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6B7DD6AD" w14:textId="77777777" w:rsidR="007B78A1" w:rsidRDefault="007B78A1" w:rsidP="007B78A1">
            <w:pPr>
              <w:spacing w:after="120" w:line="100" w:lineRule="atLeast"/>
              <w:ind w:left="1370" w:hanging="1370"/>
              <w:rPr>
                <w:rFonts w:ascii="Times New Roman" w:hAnsi="Times New Roman" w:cs="Times New Roman"/>
                <w:b/>
                <w:bCs/>
                <w:sz w:val="20"/>
                <w:szCs w:val="20"/>
              </w:rPr>
            </w:pPr>
            <w:r>
              <w:rPr>
                <w:rFonts w:ascii="Times New Roman" w:hAnsi="Times New Roman" w:cs="Times New Roman"/>
                <w:b/>
                <w:bCs/>
                <w:sz w:val="20"/>
                <w:szCs w:val="20"/>
              </w:rPr>
              <w:t>KULÜP TAM ADI</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55A1A79A"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35A7A96B" w14:textId="77777777" w:rsidR="007B78A1" w:rsidRDefault="007B78A1" w:rsidP="007B78A1">
            <w:pPr>
              <w:snapToGrid w:val="0"/>
            </w:pPr>
          </w:p>
        </w:tc>
      </w:tr>
      <w:tr w:rsidR="007B78A1" w14:paraId="364A7235" w14:textId="77777777" w:rsidTr="007B78A1">
        <w:trPr>
          <w:gridAfter w:val="1"/>
          <w:wAfter w:w="25" w:type="dxa"/>
          <w:trHeight w:val="509"/>
        </w:trPr>
        <w:tc>
          <w:tcPr>
            <w:tcW w:w="4804" w:type="dxa"/>
            <w:tcBorders>
              <w:top w:val="single" w:sz="4" w:space="0" w:color="000000"/>
              <w:left w:val="single" w:sz="4" w:space="0" w:color="000000"/>
              <w:bottom w:val="single" w:sz="4" w:space="0" w:color="000000"/>
            </w:tcBorders>
            <w:shd w:val="clear" w:color="auto" w:fill="auto"/>
            <w:vAlign w:val="bottom"/>
          </w:tcPr>
          <w:p w14:paraId="3E3EBB6B"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VARSA KULÜP ADI KISALTMASI</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07A8CC9E"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71BE8D95" w14:textId="77777777" w:rsidR="007B78A1" w:rsidRDefault="007B78A1" w:rsidP="007B78A1">
            <w:pPr>
              <w:snapToGrid w:val="0"/>
            </w:pPr>
          </w:p>
        </w:tc>
      </w:tr>
      <w:tr w:rsidR="007B78A1" w14:paraId="630AA8B8"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610C3671"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BULUNDUĞU İL</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2C916910"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617866BF" w14:textId="77777777" w:rsidR="007B78A1" w:rsidRDefault="007B78A1" w:rsidP="007B78A1">
            <w:pPr>
              <w:snapToGrid w:val="0"/>
            </w:pPr>
          </w:p>
        </w:tc>
      </w:tr>
      <w:tr w:rsidR="007B78A1" w14:paraId="3F6D1911"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2AF773EF"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KULÜP YETKİLİSİ ADI SOYADI</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72277089"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6E153A5E" w14:textId="77777777" w:rsidR="007B78A1" w:rsidRDefault="007B78A1" w:rsidP="007B78A1">
            <w:pPr>
              <w:snapToGrid w:val="0"/>
            </w:pPr>
          </w:p>
        </w:tc>
      </w:tr>
      <w:tr w:rsidR="007B78A1" w14:paraId="370F271A"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576770D3"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KULÜP YETKİLİSİ TC KİMLİK NO</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36602BB7"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2279D5E3" w14:textId="77777777" w:rsidR="007B78A1" w:rsidRDefault="007B78A1" w:rsidP="007B78A1">
            <w:pPr>
              <w:snapToGrid w:val="0"/>
            </w:pPr>
          </w:p>
        </w:tc>
      </w:tr>
      <w:tr w:rsidR="007B78A1" w14:paraId="3A0FA344"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5B5BEEC7"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ANTRENÖR ADI SOYADI</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70E43C6E"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7EEF36A0" w14:textId="77777777" w:rsidR="007B78A1" w:rsidRDefault="007B78A1" w:rsidP="007B78A1">
            <w:pPr>
              <w:snapToGrid w:val="0"/>
            </w:pPr>
          </w:p>
        </w:tc>
      </w:tr>
      <w:tr w:rsidR="007B78A1" w14:paraId="2CE09B5B"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04F74D62"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KULÜP YETKİLİSİ/ANTRENÖR CEP TELEFONU</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1E606EBD"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7484FCBC" w14:textId="77777777" w:rsidR="007B78A1" w:rsidRDefault="007B78A1" w:rsidP="007B78A1">
            <w:pPr>
              <w:snapToGrid w:val="0"/>
            </w:pPr>
          </w:p>
        </w:tc>
      </w:tr>
      <w:tr w:rsidR="007B78A1" w14:paraId="7237CD10" w14:textId="77777777" w:rsidTr="007B78A1">
        <w:trPr>
          <w:gridAfter w:val="1"/>
          <w:wAfter w:w="25" w:type="dxa"/>
          <w:trHeight w:val="567"/>
        </w:trPr>
        <w:tc>
          <w:tcPr>
            <w:tcW w:w="4804" w:type="dxa"/>
            <w:tcBorders>
              <w:top w:val="single" w:sz="4" w:space="0" w:color="000000"/>
              <w:left w:val="single" w:sz="4" w:space="0" w:color="000000"/>
              <w:bottom w:val="single" w:sz="4" w:space="0" w:color="000000"/>
            </w:tcBorders>
            <w:shd w:val="clear" w:color="auto" w:fill="auto"/>
            <w:vAlign w:val="center"/>
          </w:tcPr>
          <w:p w14:paraId="3FB4AAA1"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KULÜP ADRESİ</w:t>
            </w:r>
          </w:p>
        </w:tc>
        <w:tc>
          <w:tcPr>
            <w:tcW w:w="6567" w:type="dxa"/>
            <w:gridSpan w:val="2"/>
            <w:tcBorders>
              <w:top w:val="single" w:sz="4" w:space="0" w:color="000000"/>
              <w:left w:val="single" w:sz="4" w:space="0" w:color="000000"/>
              <w:bottom w:val="single" w:sz="4" w:space="0" w:color="000000"/>
            </w:tcBorders>
            <w:shd w:val="clear" w:color="auto" w:fill="auto"/>
            <w:vAlign w:val="center"/>
          </w:tcPr>
          <w:p w14:paraId="1102C1A7" w14:textId="77777777" w:rsidR="007B78A1" w:rsidRDefault="007B78A1" w:rsidP="007B78A1">
            <w:pPr>
              <w:snapToGrid w:val="0"/>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31CBCB02" w14:textId="77777777" w:rsidR="007B78A1" w:rsidRDefault="007B78A1" w:rsidP="007B78A1">
            <w:pPr>
              <w:snapToGrid w:val="0"/>
            </w:pPr>
          </w:p>
        </w:tc>
      </w:tr>
      <w:tr w:rsidR="007B78A1" w14:paraId="66C7614E"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61C2C7A3" w14:textId="77777777" w:rsidR="007B78A1" w:rsidRDefault="007B78A1" w:rsidP="007B78A1">
            <w:pPr>
              <w:spacing w:after="120" w:line="100" w:lineRule="atLeast"/>
            </w:pPr>
            <w:r>
              <w:rPr>
                <w:rFonts w:ascii="Times New Roman" w:hAnsi="Times New Roman" w:cs="Times New Roman"/>
                <w:b/>
                <w:bCs/>
                <w:sz w:val="20"/>
                <w:szCs w:val="20"/>
              </w:rPr>
              <w:t>KULÜP TEL NO</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0871968E" w14:textId="77777777" w:rsidR="007B78A1" w:rsidRDefault="007B78A1" w:rsidP="007B78A1">
            <w:pPr>
              <w:spacing w:after="120" w:line="100" w:lineRule="atLeast"/>
              <w:jc w:val="center"/>
            </w:pPr>
          </w:p>
        </w:tc>
        <w:tc>
          <w:tcPr>
            <w:tcW w:w="34" w:type="dxa"/>
            <w:gridSpan w:val="2"/>
            <w:tcBorders>
              <w:left w:val="single" w:sz="4" w:space="0" w:color="000000"/>
            </w:tcBorders>
            <w:shd w:val="clear" w:color="auto" w:fill="auto"/>
          </w:tcPr>
          <w:p w14:paraId="08A96D00" w14:textId="77777777" w:rsidR="007B78A1" w:rsidRDefault="007B78A1" w:rsidP="007B78A1">
            <w:pPr>
              <w:snapToGrid w:val="0"/>
            </w:pPr>
          </w:p>
        </w:tc>
      </w:tr>
      <w:tr w:rsidR="007B78A1" w14:paraId="27B8B4E2"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09ECD20B"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KULÜP FAKS NO</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5D42A844"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613E225A" w14:textId="77777777" w:rsidR="007B78A1" w:rsidRDefault="007B78A1" w:rsidP="007B78A1">
            <w:pPr>
              <w:snapToGrid w:val="0"/>
            </w:pPr>
          </w:p>
        </w:tc>
      </w:tr>
      <w:tr w:rsidR="007B78A1" w14:paraId="0B3738D2" w14:textId="77777777" w:rsidTr="007B78A1">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740001F0"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KULÜP E-POSTA</w:t>
            </w:r>
          </w:p>
        </w:tc>
        <w:tc>
          <w:tcPr>
            <w:tcW w:w="6567" w:type="dxa"/>
            <w:gridSpan w:val="2"/>
            <w:tcBorders>
              <w:top w:val="single" w:sz="4" w:space="0" w:color="000000"/>
              <w:left w:val="single" w:sz="4" w:space="0" w:color="000000"/>
              <w:bottom w:val="single" w:sz="4" w:space="0" w:color="000000"/>
            </w:tcBorders>
            <w:shd w:val="clear" w:color="auto" w:fill="auto"/>
            <w:vAlign w:val="bottom"/>
          </w:tcPr>
          <w:p w14:paraId="3F574B19" w14:textId="77777777" w:rsidR="007B78A1" w:rsidRDefault="007B78A1" w:rsidP="007B78A1">
            <w:pPr>
              <w:spacing w:after="120" w:line="100" w:lineRule="atLeast"/>
              <w:jc w:val="center"/>
              <w:rPr>
                <w:rFonts w:ascii="Times New Roman" w:hAnsi="Times New Roman" w:cs="Times New Roman"/>
                <w:b/>
                <w:bCs/>
                <w:sz w:val="20"/>
                <w:szCs w:val="20"/>
              </w:rPr>
            </w:pPr>
          </w:p>
        </w:tc>
        <w:tc>
          <w:tcPr>
            <w:tcW w:w="34" w:type="dxa"/>
            <w:gridSpan w:val="2"/>
            <w:tcBorders>
              <w:left w:val="single" w:sz="4" w:space="0" w:color="000000"/>
            </w:tcBorders>
            <w:shd w:val="clear" w:color="auto" w:fill="auto"/>
          </w:tcPr>
          <w:p w14:paraId="12E8E21D" w14:textId="77777777" w:rsidR="007B78A1" w:rsidRDefault="007B78A1" w:rsidP="007B78A1">
            <w:pPr>
              <w:snapToGrid w:val="0"/>
            </w:pPr>
          </w:p>
        </w:tc>
      </w:tr>
      <w:tr w:rsidR="007B78A1" w14:paraId="54A1F34C" w14:textId="77777777" w:rsidTr="007B78A1">
        <w:tblPrEx>
          <w:tblCellMar>
            <w:left w:w="70" w:type="dxa"/>
            <w:right w:w="70" w:type="dxa"/>
          </w:tblCellMar>
        </w:tblPrEx>
        <w:trPr>
          <w:gridAfter w:val="1"/>
          <w:wAfter w:w="25" w:type="dxa"/>
          <w:trHeight w:val="309"/>
        </w:trPr>
        <w:tc>
          <w:tcPr>
            <w:tcW w:w="4804" w:type="dxa"/>
            <w:tcBorders>
              <w:top w:val="single" w:sz="4" w:space="0" w:color="000000"/>
              <w:left w:val="single" w:sz="4" w:space="0" w:color="000000"/>
              <w:bottom w:val="single" w:sz="4" w:space="0" w:color="000000"/>
            </w:tcBorders>
            <w:shd w:val="clear" w:color="auto" w:fill="auto"/>
            <w:vAlign w:val="bottom"/>
          </w:tcPr>
          <w:p w14:paraId="608B924D"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BAYAN TAKIMI KATILIYOR MU?</w:t>
            </w:r>
          </w:p>
        </w:tc>
        <w:tc>
          <w:tcPr>
            <w:tcW w:w="2962" w:type="dxa"/>
            <w:tcBorders>
              <w:top w:val="single" w:sz="4" w:space="0" w:color="000000"/>
              <w:left w:val="single" w:sz="4" w:space="0" w:color="000000"/>
              <w:bottom w:val="single" w:sz="4" w:space="0" w:color="000000"/>
            </w:tcBorders>
            <w:shd w:val="clear" w:color="auto" w:fill="auto"/>
            <w:vAlign w:val="bottom"/>
          </w:tcPr>
          <w:p w14:paraId="65786EC9" w14:textId="77777777" w:rsidR="007B78A1" w:rsidRDefault="007B78A1" w:rsidP="007B78A1">
            <w:pPr>
              <w:snapToGrid w:val="0"/>
              <w:spacing w:after="120" w:line="100" w:lineRule="atLeast"/>
              <w:rPr>
                <w:rFonts w:ascii="Times New Roman" w:hAnsi="Times New Roman" w:cs="Times New Roman"/>
                <w:b/>
                <w:bCs/>
                <w:sz w:val="20"/>
                <w:szCs w:val="20"/>
              </w:rPr>
            </w:pPr>
          </w:p>
          <w:p w14:paraId="583EF48D"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 xml:space="preserve">EVET               HAYIR </w:t>
            </w:r>
          </w:p>
        </w:tc>
        <w:tc>
          <w:tcPr>
            <w:tcW w:w="3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238B5C5" w14:textId="77777777" w:rsidR="007B78A1" w:rsidRDefault="007B78A1" w:rsidP="007B78A1">
            <w:pPr>
              <w:spacing w:after="120" w:line="100" w:lineRule="atLeast"/>
              <w:jc w:val="center"/>
            </w:pPr>
            <w:r>
              <w:rPr>
                <w:rFonts w:ascii="Times New Roman" w:hAnsi="Times New Roman" w:cs="Times New Roman"/>
                <w:b/>
                <w:bCs/>
                <w:sz w:val="20"/>
                <w:szCs w:val="20"/>
              </w:rPr>
              <w:t>SPORCU SAYISI………………</w:t>
            </w:r>
          </w:p>
        </w:tc>
      </w:tr>
      <w:tr w:rsidR="007B78A1" w14:paraId="69FB2DDB" w14:textId="77777777" w:rsidTr="007B78A1">
        <w:tblPrEx>
          <w:tblCellMar>
            <w:left w:w="70" w:type="dxa"/>
            <w:right w:w="70" w:type="dxa"/>
          </w:tblCellMar>
        </w:tblPrEx>
        <w:trPr>
          <w:gridAfter w:val="1"/>
          <w:wAfter w:w="25" w:type="dxa"/>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63FF954F"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ERKEK TAKIMI KATILIYOR MU?</w:t>
            </w:r>
          </w:p>
        </w:tc>
        <w:tc>
          <w:tcPr>
            <w:tcW w:w="2962" w:type="dxa"/>
            <w:tcBorders>
              <w:top w:val="single" w:sz="4" w:space="0" w:color="000000"/>
              <w:left w:val="single" w:sz="4" w:space="0" w:color="000000"/>
              <w:bottom w:val="single" w:sz="4" w:space="0" w:color="000000"/>
            </w:tcBorders>
            <w:shd w:val="clear" w:color="auto" w:fill="auto"/>
            <w:vAlign w:val="bottom"/>
          </w:tcPr>
          <w:p w14:paraId="5F0FDB5A" w14:textId="77777777" w:rsidR="007B78A1" w:rsidRDefault="007B78A1" w:rsidP="007B78A1">
            <w:pPr>
              <w:snapToGrid w:val="0"/>
              <w:spacing w:after="120" w:line="100" w:lineRule="atLeast"/>
              <w:rPr>
                <w:rFonts w:ascii="Times New Roman" w:hAnsi="Times New Roman" w:cs="Times New Roman"/>
                <w:b/>
                <w:bCs/>
                <w:sz w:val="20"/>
                <w:szCs w:val="20"/>
              </w:rPr>
            </w:pPr>
          </w:p>
          <w:p w14:paraId="7E5EFBDC"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EVET                HAYIR</w:t>
            </w:r>
          </w:p>
        </w:tc>
        <w:tc>
          <w:tcPr>
            <w:tcW w:w="3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CF123E8" w14:textId="77777777" w:rsidR="007B78A1" w:rsidRDefault="007B78A1" w:rsidP="007B78A1">
            <w:pPr>
              <w:spacing w:after="120" w:line="100" w:lineRule="atLeast"/>
              <w:jc w:val="center"/>
            </w:pPr>
            <w:r>
              <w:rPr>
                <w:rFonts w:ascii="Times New Roman" w:hAnsi="Times New Roman" w:cs="Times New Roman"/>
                <w:b/>
                <w:bCs/>
                <w:sz w:val="20"/>
                <w:szCs w:val="20"/>
              </w:rPr>
              <w:t>SPORCU SAYISI………………</w:t>
            </w:r>
          </w:p>
        </w:tc>
      </w:tr>
      <w:tr w:rsidR="007B78A1" w14:paraId="1EEEF2F5" w14:textId="77777777" w:rsidTr="007B78A1">
        <w:trPr>
          <w:gridAfter w:val="1"/>
          <w:wAfter w:w="25" w:type="dxa"/>
          <w:trHeight w:val="479"/>
        </w:trPr>
        <w:tc>
          <w:tcPr>
            <w:tcW w:w="11380" w:type="dxa"/>
            <w:gridSpan w:val="4"/>
            <w:tcBorders>
              <w:top w:val="single" w:sz="4" w:space="0" w:color="000000"/>
              <w:left w:val="single" w:sz="4" w:space="0" w:color="000000"/>
              <w:bottom w:val="single" w:sz="4" w:space="0" w:color="000000"/>
            </w:tcBorders>
            <w:shd w:val="clear" w:color="auto" w:fill="auto"/>
            <w:vAlign w:val="center"/>
          </w:tcPr>
          <w:p w14:paraId="641B1BB3" w14:textId="77777777" w:rsidR="007B78A1" w:rsidRDefault="007B78A1" w:rsidP="007B78A1">
            <w:pPr>
              <w:spacing w:after="120" w:line="100" w:lineRule="atLeast"/>
              <w:jc w:val="center"/>
            </w:pPr>
            <w:r>
              <w:rPr>
                <w:rFonts w:ascii="Times New Roman" w:hAnsi="Times New Roman" w:cs="Times New Roman"/>
                <w:b/>
                <w:bCs/>
                <w:sz w:val="20"/>
                <w:szCs w:val="20"/>
                <w:u w:val="single"/>
              </w:rPr>
              <w:t>KULÜP BANKA BİLGİLERİ</w:t>
            </w:r>
          </w:p>
        </w:tc>
        <w:tc>
          <w:tcPr>
            <w:tcW w:w="25" w:type="dxa"/>
            <w:tcBorders>
              <w:left w:val="single" w:sz="4" w:space="0" w:color="000000"/>
            </w:tcBorders>
            <w:shd w:val="clear" w:color="auto" w:fill="auto"/>
          </w:tcPr>
          <w:p w14:paraId="7F028681" w14:textId="77777777" w:rsidR="007B78A1" w:rsidRDefault="007B78A1" w:rsidP="007B78A1">
            <w:pPr>
              <w:snapToGrid w:val="0"/>
            </w:pPr>
          </w:p>
        </w:tc>
      </w:tr>
      <w:tr w:rsidR="007B78A1" w14:paraId="39293757" w14:textId="77777777" w:rsidTr="007B78A1">
        <w:trPr>
          <w:gridAfter w:val="1"/>
          <w:wAfter w:w="25" w:type="dxa"/>
          <w:trHeight w:val="479"/>
        </w:trPr>
        <w:tc>
          <w:tcPr>
            <w:tcW w:w="11380" w:type="dxa"/>
            <w:gridSpan w:val="4"/>
            <w:tcBorders>
              <w:top w:val="single" w:sz="4" w:space="0" w:color="000000"/>
              <w:left w:val="single" w:sz="4" w:space="0" w:color="000000"/>
              <w:bottom w:val="single" w:sz="4" w:space="0" w:color="000000"/>
            </w:tcBorders>
            <w:shd w:val="clear" w:color="auto" w:fill="auto"/>
            <w:vAlign w:val="center"/>
          </w:tcPr>
          <w:p w14:paraId="4FEB70A7" w14:textId="77777777" w:rsidR="007B78A1" w:rsidRDefault="007B78A1" w:rsidP="007B78A1">
            <w:pPr>
              <w:spacing w:after="120" w:line="100" w:lineRule="atLeast"/>
            </w:pPr>
            <w:r>
              <w:rPr>
                <w:rFonts w:ascii="Times New Roman" w:eastAsia="Times New Roman" w:hAnsi="Times New Roman" w:cs="Times New Roman"/>
                <w:sz w:val="20"/>
                <w:szCs w:val="20"/>
              </w:rPr>
              <w:t xml:space="preserve">Kulübümüz sporcuları adına </w:t>
            </w:r>
            <w:proofErr w:type="spellStart"/>
            <w:r>
              <w:rPr>
                <w:rFonts w:ascii="Times New Roman" w:eastAsia="Times New Roman" w:hAnsi="Times New Roman" w:cs="Times New Roman"/>
                <w:sz w:val="20"/>
                <w:szCs w:val="20"/>
              </w:rPr>
              <w:t>taahhuk</w:t>
            </w:r>
            <w:proofErr w:type="spellEnd"/>
            <w:r>
              <w:rPr>
                <w:rFonts w:ascii="Times New Roman" w:eastAsia="Times New Roman" w:hAnsi="Times New Roman" w:cs="Times New Roman"/>
                <w:sz w:val="20"/>
                <w:szCs w:val="20"/>
              </w:rPr>
              <w:t xml:space="preserve"> edecek olan harcırah ödemesinin Kulübümüz tarafından yetkilendirilen aşağıda ismi belirtilen </w:t>
            </w:r>
            <w:proofErr w:type="spellStart"/>
            <w:r>
              <w:rPr>
                <w:rFonts w:ascii="Times New Roman" w:eastAsia="Times New Roman" w:hAnsi="Times New Roman" w:cs="Times New Roman"/>
                <w:sz w:val="20"/>
                <w:szCs w:val="20"/>
              </w:rPr>
              <w:t>mutemetin</w:t>
            </w:r>
            <w:proofErr w:type="spellEnd"/>
            <w:r>
              <w:rPr>
                <w:rFonts w:ascii="Times New Roman" w:eastAsia="Times New Roman" w:hAnsi="Times New Roman" w:cs="Times New Roman"/>
                <w:sz w:val="20"/>
                <w:szCs w:val="20"/>
              </w:rPr>
              <w:t xml:space="preserve"> hesabına ödenmesi </w:t>
            </w:r>
            <w:proofErr w:type="spellStart"/>
            <w:r>
              <w:rPr>
                <w:rFonts w:ascii="Times New Roman" w:eastAsia="Times New Roman" w:hAnsi="Times New Roman" w:cs="Times New Roman"/>
                <w:sz w:val="20"/>
                <w:szCs w:val="20"/>
              </w:rPr>
              <w:t>hususnu</w:t>
            </w:r>
            <w:proofErr w:type="spellEnd"/>
            <w:r>
              <w:rPr>
                <w:rFonts w:ascii="Times New Roman" w:eastAsia="Times New Roman" w:hAnsi="Times New Roman" w:cs="Times New Roman"/>
                <w:sz w:val="20"/>
                <w:szCs w:val="20"/>
              </w:rPr>
              <w:t xml:space="preserve"> arz ederim.</w:t>
            </w:r>
          </w:p>
        </w:tc>
        <w:tc>
          <w:tcPr>
            <w:tcW w:w="25" w:type="dxa"/>
            <w:tcBorders>
              <w:left w:val="single" w:sz="4" w:space="0" w:color="000000"/>
            </w:tcBorders>
            <w:shd w:val="clear" w:color="auto" w:fill="auto"/>
          </w:tcPr>
          <w:p w14:paraId="164D93BB" w14:textId="77777777" w:rsidR="007B78A1" w:rsidRDefault="007B78A1" w:rsidP="007B78A1">
            <w:pPr>
              <w:snapToGrid w:val="0"/>
            </w:pPr>
          </w:p>
        </w:tc>
      </w:tr>
      <w:tr w:rsidR="007B78A1" w14:paraId="5CD65234" w14:textId="77777777" w:rsidTr="007B78A1">
        <w:trPr>
          <w:trHeight w:val="479"/>
        </w:trPr>
        <w:tc>
          <w:tcPr>
            <w:tcW w:w="4804" w:type="dxa"/>
            <w:tcBorders>
              <w:top w:val="single" w:sz="4" w:space="0" w:color="000000"/>
              <w:left w:val="single" w:sz="4" w:space="0" w:color="000000"/>
              <w:bottom w:val="single" w:sz="4" w:space="0" w:color="000000"/>
            </w:tcBorders>
            <w:shd w:val="clear" w:color="auto" w:fill="auto"/>
            <w:vAlign w:val="center"/>
          </w:tcPr>
          <w:p w14:paraId="7D3CC63D"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BANKA ADI</w:t>
            </w:r>
          </w:p>
        </w:tc>
        <w:tc>
          <w:tcPr>
            <w:tcW w:w="6601" w:type="dxa"/>
            <w:gridSpan w:val="4"/>
            <w:tcBorders>
              <w:top w:val="single" w:sz="4" w:space="0" w:color="000000"/>
              <w:left w:val="single" w:sz="4" w:space="0" w:color="000000"/>
              <w:bottom w:val="single" w:sz="4" w:space="0" w:color="000000"/>
            </w:tcBorders>
            <w:shd w:val="clear" w:color="auto" w:fill="auto"/>
            <w:vAlign w:val="bottom"/>
          </w:tcPr>
          <w:p w14:paraId="1F8E16DC" w14:textId="77777777" w:rsidR="007B78A1" w:rsidRDefault="007B78A1" w:rsidP="007B78A1">
            <w:pPr>
              <w:spacing w:after="120" w:line="100" w:lineRule="atLeast"/>
              <w:jc w:val="center"/>
              <w:rPr>
                <w:rFonts w:ascii="Times New Roman" w:hAnsi="Times New Roman" w:cs="Times New Roman"/>
                <w:b/>
                <w:bCs/>
                <w:sz w:val="20"/>
                <w:szCs w:val="20"/>
              </w:rPr>
            </w:pPr>
          </w:p>
        </w:tc>
        <w:tc>
          <w:tcPr>
            <w:tcW w:w="25" w:type="dxa"/>
            <w:tcBorders>
              <w:left w:val="single" w:sz="4" w:space="0" w:color="000000"/>
            </w:tcBorders>
            <w:shd w:val="clear" w:color="auto" w:fill="auto"/>
          </w:tcPr>
          <w:p w14:paraId="290FC3C6" w14:textId="77777777" w:rsidR="007B78A1" w:rsidRDefault="007B78A1" w:rsidP="007B78A1">
            <w:pPr>
              <w:snapToGrid w:val="0"/>
            </w:pPr>
          </w:p>
        </w:tc>
      </w:tr>
      <w:tr w:rsidR="007B78A1" w14:paraId="7732AF80" w14:textId="77777777" w:rsidTr="007B78A1">
        <w:trPr>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251C757A"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HESAP SAHİBİ ADI</w:t>
            </w:r>
          </w:p>
        </w:tc>
        <w:tc>
          <w:tcPr>
            <w:tcW w:w="6601" w:type="dxa"/>
            <w:gridSpan w:val="4"/>
            <w:tcBorders>
              <w:top w:val="single" w:sz="4" w:space="0" w:color="000000"/>
              <w:left w:val="single" w:sz="4" w:space="0" w:color="000000"/>
              <w:bottom w:val="single" w:sz="4" w:space="0" w:color="000000"/>
            </w:tcBorders>
            <w:shd w:val="clear" w:color="auto" w:fill="auto"/>
            <w:vAlign w:val="bottom"/>
          </w:tcPr>
          <w:p w14:paraId="4FD381F7" w14:textId="77777777" w:rsidR="007B78A1" w:rsidRDefault="007B78A1" w:rsidP="007B78A1">
            <w:pPr>
              <w:spacing w:after="120" w:line="100" w:lineRule="atLeast"/>
              <w:jc w:val="center"/>
              <w:rPr>
                <w:rFonts w:ascii="Times New Roman" w:hAnsi="Times New Roman" w:cs="Times New Roman"/>
                <w:b/>
                <w:bCs/>
                <w:sz w:val="20"/>
                <w:szCs w:val="20"/>
              </w:rPr>
            </w:pPr>
          </w:p>
        </w:tc>
        <w:tc>
          <w:tcPr>
            <w:tcW w:w="25" w:type="dxa"/>
            <w:tcBorders>
              <w:left w:val="single" w:sz="4" w:space="0" w:color="000000"/>
            </w:tcBorders>
            <w:shd w:val="clear" w:color="auto" w:fill="auto"/>
          </w:tcPr>
          <w:p w14:paraId="002DC6DD" w14:textId="77777777" w:rsidR="007B78A1" w:rsidRDefault="007B78A1" w:rsidP="007B78A1">
            <w:pPr>
              <w:snapToGrid w:val="0"/>
            </w:pPr>
          </w:p>
        </w:tc>
      </w:tr>
      <w:tr w:rsidR="007B78A1" w14:paraId="028C7799" w14:textId="77777777" w:rsidTr="007B78A1">
        <w:trPr>
          <w:trHeight w:val="479"/>
        </w:trPr>
        <w:tc>
          <w:tcPr>
            <w:tcW w:w="4804" w:type="dxa"/>
            <w:tcBorders>
              <w:top w:val="single" w:sz="4" w:space="0" w:color="000000"/>
              <w:left w:val="single" w:sz="4" w:space="0" w:color="000000"/>
              <w:bottom w:val="single" w:sz="4" w:space="0" w:color="000000"/>
            </w:tcBorders>
            <w:shd w:val="clear" w:color="auto" w:fill="auto"/>
            <w:vAlign w:val="bottom"/>
          </w:tcPr>
          <w:p w14:paraId="6E83A993" w14:textId="77777777" w:rsidR="007B78A1" w:rsidRDefault="007B78A1" w:rsidP="007B78A1">
            <w:pPr>
              <w:spacing w:after="120" w:line="100" w:lineRule="atLeast"/>
              <w:rPr>
                <w:rFonts w:ascii="Times New Roman" w:hAnsi="Times New Roman" w:cs="Times New Roman"/>
                <w:b/>
                <w:bCs/>
                <w:sz w:val="20"/>
                <w:szCs w:val="20"/>
              </w:rPr>
            </w:pPr>
            <w:r>
              <w:rPr>
                <w:rFonts w:ascii="Times New Roman" w:hAnsi="Times New Roman" w:cs="Times New Roman"/>
                <w:b/>
                <w:bCs/>
                <w:sz w:val="20"/>
                <w:szCs w:val="20"/>
              </w:rPr>
              <w:t>IBAN NO</w:t>
            </w:r>
          </w:p>
        </w:tc>
        <w:tc>
          <w:tcPr>
            <w:tcW w:w="6601" w:type="dxa"/>
            <w:gridSpan w:val="4"/>
            <w:tcBorders>
              <w:top w:val="single" w:sz="4" w:space="0" w:color="000000"/>
              <w:left w:val="single" w:sz="4" w:space="0" w:color="000000"/>
              <w:bottom w:val="single" w:sz="4" w:space="0" w:color="000000"/>
            </w:tcBorders>
            <w:shd w:val="clear" w:color="auto" w:fill="auto"/>
            <w:vAlign w:val="bottom"/>
          </w:tcPr>
          <w:p w14:paraId="4C0D602B" w14:textId="77777777" w:rsidR="007B78A1" w:rsidRDefault="007B78A1" w:rsidP="007B78A1">
            <w:pPr>
              <w:spacing w:after="120" w:line="100" w:lineRule="atLeast"/>
              <w:jc w:val="center"/>
              <w:rPr>
                <w:rFonts w:ascii="Times New Roman" w:hAnsi="Times New Roman" w:cs="Times New Roman"/>
                <w:b/>
                <w:bCs/>
                <w:sz w:val="20"/>
                <w:szCs w:val="20"/>
              </w:rPr>
            </w:pPr>
          </w:p>
        </w:tc>
        <w:tc>
          <w:tcPr>
            <w:tcW w:w="25" w:type="dxa"/>
            <w:tcBorders>
              <w:left w:val="single" w:sz="4" w:space="0" w:color="000000"/>
            </w:tcBorders>
            <w:shd w:val="clear" w:color="auto" w:fill="auto"/>
          </w:tcPr>
          <w:p w14:paraId="382F1D86" w14:textId="77777777" w:rsidR="007B78A1" w:rsidRDefault="007B78A1" w:rsidP="007B78A1">
            <w:pPr>
              <w:snapToGrid w:val="0"/>
            </w:pPr>
          </w:p>
        </w:tc>
      </w:tr>
    </w:tbl>
    <w:p w14:paraId="61D4DADB" w14:textId="77777777" w:rsidR="007B78A1" w:rsidRDefault="007B78A1" w:rsidP="007B78A1">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3DDCFF31" w14:textId="77777777" w:rsidR="007B78A1" w:rsidRDefault="007B78A1" w:rsidP="007B78A1">
      <w:pPr>
        <w:jc w:val="center"/>
        <w:rPr>
          <w:rFonts w:ascii="Times New Roman" w:hAnsi="Times New Roman" w:cs="Times New Roman"/>
          <w:b/>
          <w:bCs/>
          <w:sz w:val="20"/>
          <w:szCs w:val="20"/>
        </w:rPr>
      </w:pPr>
    </w:p>
    <w:p w14:paraId="6236E067" w14:textId="53403084" w:rsidR="007B78A1" w:rsidRPr="007B78A1" w:rsidRDefault="007B78A1" w:rsidP="007B78A1">
      <w:pPr>
        <w:jc w:val="center"/>
        <w:rPr>
          <w:rFonts w:ascii="Times New Roman" w:hAnsi="Times New Roman" w:cs="Times New Roman"/>
          <w:b/>
          <w:bCs/>
          <w:sz w:val="20"/>
          <w:szCs w:val="20"/>
        </w:rPr>
      </w:pPr>
      <w:r w:rsidRPr="00A7158B">
        <w:rPr>
          <w:rFonts w:ascii="Times New Roman" w:hAnsi="Times New Roman" w:cs="Times New Roman"/>
          <w:b/>
          <w:sz w:val="20"/>
          <w:szCs w:val="20"/>
        </w:rPr>
        <w:t>Not: Bu form</w:t>
      </w:r>
      <w:r w:rsidR="00FA6D30">
        <w:rPr>
          <w:rFonts w:ascii="Times New Roman" w:hAnsi="Times New Roman" w:cs="Times New Roman"/>
          <w:b/>
          <w:sz w:val="20"/>
          <w:szCs w:val="20"/>
        </w:rPr>
        <w:t xml:space="preserve"> 3 Şubat 2020 </w:t>
      </w:r>
      <w:r>
        <w:rPr>
          <w:rFonts w:ascii="Times New Roman" w:hAnsi="Times New Roman" w:cs="Times New Roman"/>
          <w:b/>
          <w:sz w:val="20"/>
          <w:szCs w:val="20"/>
        </w:rPr>
        <w:t>saat 12:00 a</w:t>
      </w:r>
      <w:r w:rsidRPr="00A7158B">
        <w:rPr>
          <w:rFonts w:ascii="Times New Roman" w:hAnsi="Times New Roman" w:cs="Times New Roman"/>
          <w:b/>
          <w:sz w:val="20"/>
          <w:szCs w:val="20"/>
        </w:rPr>
        <w:t xml:space="preserve"> kadar Federasyonumuz 0216 348 55 44 numaralı faksına </w:t>
      </w:r>
      <w:r>
        <w:rPr>
          <w:rFonts w:ascii="Times New Roman" w:hAnsi="Times New Roman" w:cs="Times New Roman"/>
          <w:b/>
          <w:sz w:val="20"/>
          <w:szCs w:val="20"/>
        </w:rPr>
        <w:t xml:space="preserve">kaşeli imzalı olarak </w:t>
      </w:r>
      <w:r w:rsidRPr="00A7158B">
        <w:rPr>
          <w:rFonts w:ascii="Times New Roman" w:hAnsi="Times New Roman" w:cs="Times New Roman"/>
          <w:b/>
          <w:sz w:val="20"/>
          <w:szCs w:val="20"/>
        </w:rPr>
        <w:t>gönderilmesi gerekmektedir.</w:t>
      </w:r>
    </w:p>
    <w:p w14:paraId="6E4BB4F1" w14:textId="77777777" w:rsidR="00430D5C" w:rsidRPr="002D1E25" w:rsidRDefault="00430D5C" w:rsidP="007B78A1">
      <w:pPr>
        <w:spacing w:after="200" w:line="276" w:lineRule="auto"/>
        <w:jc w:val="center"/>
        <w:rPr>
          <w:rFonts w:cstheme="minorHAnsi"/>
        </w:rPr>
      </w:pPr>
    </w:p>
    <w:sectPr w:rsidR="00430D5C" w:rsidRPr="002D1E25" w:rsidSect="000136C4">
      <w:pgSz w:w="11906" w:h="16838"/>
      <w:pgMar w:top="1135"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69"/>
        </w:tabs>
        <w:ind w:left="1069" w:hanging="360"/>
      </w:pPr>
      <w:rPr>
        <w:rFonts w:cs="Times New Roman"/>
        <w:b w:val="0"/>
        <w:color w:val="00000A"/>
        <w:lang w:val="tr-TR"/>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1" w15:restartNumberingAfterBreak="0">
    <w:nsid w:val="00000005"/>
    <w:multiLevelType w:val="multilevel"/>
    <w:tmpl w:val="00000005"/>
    <w:name w:val="WW8Num5"/>
    <w:lvl w:ilvl="0">
      <w:start w:val="1"/>
      <w:numFmt w:val="lowerLetter"/>
      <w:lvlText w:val="%1)"/>
      <w:lvlJc w:val="center"/>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2"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3" w15:restartNumberingAfterBreak="0">
    <w:nsid w:val="02C26B7D"/>
    <w:multiLevelType w:val="hybridMultilevel"/>
    <w:tmpl w:val="C87CF7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4670D81"/>
    <w:multiLevelType w:val="hybridMultilevel"/>
    <w:tmpl w:val="0FCC4E74"/>
    <w:lvl w:ilvl="0" w:tplc="041F000F">
      <w:start w:val="1"/>
      <w:numFmt w:val="decimal"/>
      <w:lvlText w:val="%1."/>
      <w:lvlJc w:val="left"/>
      <w:pPr>
        <w:ind w:left="643" w:hanging="360"/>
      </w:pPr>
      <w:rPr>
        <w:sz w:val="22"/>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8C3BE0"/>
    <w:multiLevelType w:val="hybridMultilevel"/>
    <w:tmpl w:val="8EE0AFBC"/>
    <w:lvl w:ilvl="0" w:tplc="2D1A9960">
      <w:start w:val="1"/>
      <w:numFmt w:val="decimal"/>
      <w:lvlText w:val="%1."/>
      <w:lvlJc w:val="left"/>
      <w:pPr>
        <w:ind w:left="785" w:hanging="360"/>
      </w:pPr>
      <w:rPr>
        <w:b/>
        <w:sz w:val="22"/>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2BB91E65"/>
    <w:multiLevelType w:val="hybridMultilevel"/>
    <w:tmpl w:val="8BE2CF42"/>
    <w:lvl w:ilvl="0" w:tplc="041F0019">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3E3121C6"/>
    <w:multiLevelType w:val="hybridMultilevel"/>
    <w:tmpl w:val="E69214F6"/>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10" w15:restartNumberingAfterBreak="0">
    <w:nsid w:val="43D161BF"/>
    <w:multiLevelType w:val="hybridMultilevel"/>
    <w:tmpl w:val="2382AA20"/>
    <w:lvl w:ilvl="0" w:tplc="C0925CF2">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10"/>
  </w:num>
  <w:num w:numId="2">
    <w:abstractNumId w:val="4"/>
  </w:num>
  <w:num w:numId="3">
    <w:abstractNumId w:val="11"/>
  </w:num>
  <w:num w:numId="4">
    <w:abstractNumId w:val="8"/>
  </w:num>
  <w:num w:numId="5">
    <w:abstractNumId w:val="2"/>
  </w:num>
  <w:num w:numId="6">
    <w:abstractNumId w:val="5"/>
  </w:num>
  <w:num w:numId="7">
    <w:abstractNumId w:val="3"/>
  </w:num>
  <w:num w:numId="8">
    <w:abstractNumId w:val="6"/>
  </w:num>
  <w:num w:numId="9">
    <w:abstractNumId w:val="9"/>
  </w:num>
  <w:num w:numId="10">
    <w:abstractNumId w:val="7"/>
  </w:num>
  <w:num w:numId="11">
    <w:abstractNumId w:val="0"/>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136C4"/>
    <w:rsid w:val="00034075"/>
    <w:rsid w:val="000340F1"/>
    <w:rsid w:val="00043878"/>
    <w:rsid w:val="00045BE3"/>
    <w:rsid w:val="00046BCF"/>
    <w:rsid w:val="00072C9B"/>
    <w:rsid w:val="00080110"/>
    <w:rsid w:val="00082666"/>
    <w:rsid w:val="000D1821"/>
    <w:rsid w:val="000D434F"/>
    <w:rsid w:val="000E3FA2"/>
    <w:rsid w:val="000F3815"/>
    <w:rsid w:val="00117451"/>
    <w:rsid w:val="0012038B"/>
    <w:rsid w:val="001224F2"/>
    <w:rsid w:val="00123810"/>
    <w:rsid w:val="00147553"/>
    <w:rsid w:val="00147638"/>
    <w:rsid w:val="0015203D"/>
    <w:rsid w:val="00157D90"/>
    <w:rsid w:val="00173F13"/>
    <w:rsid w:val="001760ED"/>
    <w:rsid w:val="0018101E"/>
    <w:rsid w:val="00183EB6"/>
    <w:rsid w:val="00185042"/>
    <w:rsid w:val="001863C7"/>
    <w:rsid w:val="00190E62"/>
    <w:rsid w:val="00192A6E"/>
    <w:rsid w:val="00194459"/>
    <w:rsid w:val="001A03F4"/>
    <w:rsid w:val="001A3B85"/>
    <w:rsid w:val="001C7985"/>
    <w:rsid w:val="001D3A50"/>
    <w:rsid w:val="001D5555"/>
    <w:rsid w:val="00206F1F"/>
    <w:rsid w:val="0021017D"/>
    <w:rsid w:val="00212C6C"/>
    <w:rsid w:val="00216B73"/>
    <w:rsid w:val="00220461"/>
    <w:rsid w:val="00233950"/>
    <w:rsid w:val="002403CF"/>
    <w:rsid w:val="00266F14"/>
    <w:rsid w:val="00281DA9"/>
    <w:rsid w:val="002839B2"/>
    <w:rsid w:val="002843A9"/>
    <w:rsid w:val="00285EC1"/>
    <w:rsid w:val="00286EC6"/>
    <w:rsid w:val="002D1E25"/>
    <w:rsid w:val="002E1C5D"/>
    <w:rsid w:val="002E44D9"/>
    <w:rsid w:val="002F4A7D"/>
    <w:rsid w:val="00360D25"/>
    <w:rsid w:val="00362135"/>
    <w:rsid w:val="0038177D"/>
    <w:rsid w:val="003A0AF1"/>
    <w:rsid w:val="003A785B"/>
    <w:rsid w:val="003C0C98"/>
    <w:rsid w:val="003C43B6"/>
    <w:rsid w:val="003D0D04"/>
    <w:rsid w:val="003D0DFC"/>
    <w:rsid w:val="003E187B"/>
    <w:rsid w:val="00412366"/>
    <w:rsid w:val="00416120"/>
    <w:rsid w:val="004206FC"/>
    <w:rsid w:val="00427545"/>
    <w:rsid w:val="00430D5C"/>
    <w:rsid w:val="00437CDD"/>
    <w:rsid w:val="00437E3B"/>
    <w:rsid w:val="00457BB1"/>
    <w:rsid w:val="004645D3"/>
    <w:rsid w:val="00477AB9"/>
    <w:rsid w:val="00477FCD"/>
    <w:rsid w:val="00494F51"/>
    <w:rsid w:val="004A7373"/>
    <w:rsid w:val="004B66CF"/>
    <w:rsid w:val="004E3B83"/>
    <w:rsid w:val="00502AFB"/>
    <w:rsid w:val="00502C83"/>
    <w:rsid w:val="0051020B"/>
    <w:rsid w:val="00523D8B"/>
    <w:rsid w:val="00530D3E"/>
    <w:rsid w:val="005462A3"/>
    <w:rsid w:val="00554418"/>
    <w:rsid w:val="00555A56"/>
    <w:rsid w:val="00555B2E"/>
    <w:rsid w:val="00563581"/>
    <w:rsid w:val="0058199B"/>
    <w:rsid w:val="005958FC"/>
    <w:rsid w:val="005D1F1B"/>
    <w:rsid w:val="005D685C"/>
    <w:rsid w:val="005E22FD"/>
    <w:rsid w:val="005E3BA7"/>
    <w:rsid w:val="005E64A1"/>
    <w:rsid w:val="0060274D"/>
    <w:rsid w:val="00620574"/>
    <w:rsid w:val="00635D82"/>
    <w:rsid w:val="0065777A"/>
    <w:rsid w:val="0066673A"/>
    <w:rsid w:val="006720BC"/>
    <w:rsid w:val="00681058"/>
    <w:rsid w:val="00684A96"/>
    <w:rsid w:val="0068567E"/>
    <w:rsid w:val="00692E00"/>
    <w:rsid w:val="00696733"/>
    <w:rsid w:val="006D3875"/>
    <w:rsid w:val="006D78A6"/>
    <w:rsid w:val="006F61C1"/>
    <w:rsid w:val="007067DA"/>
    <w:rsid w:val="0073567B"/>
    <w:rsid w:val="00744B43"/>
    <w:rsid w:val="00760744"/>
    <w:rsid w:val="007674FD"/>
    <w:rsid w:val="007760AC"/>
    <w:rsid w:val="00785F53"/>
    <w:rsid w:val="007A7712"/>
    <w:rsid w:val="007B4B36"/>
    <w:rsid w:val="007B78A1"/>
    <w:rsid w:val="007C00D0"/>
    <w:rsid w:val="007D225A"/>
    <w:rsid w:val="007D7D79"/>
    <w:rsid w:val="008137CD"/>
    <w:rsid w:val="00816E1F"/>
    <w:rsid w:val="0082131D"/>
    <w:rsid w:val="008620CD"/>
    <w:rsid w:val="00876D2D"/>
    <w:rsid w:val="00877ED8"/>
    <w:rsid w:val="0088622F"/>
    <w:rsid w:val="008944C2"/>
    <w:rsid w:val="008A2051"/>
    <w:rsid w:val="008A44E6"/>
    <w:rsid w:val="008B6C09"/>
    <w:rsid w:val="008C5F84"/>
    <w:rsid w:val="008E7A34"/>
    <w:rsid w:val="00920074"/>
    <w:rsid w:val="0092140C"/>
    <w:rsid w:val="00933698"/>
    <w:rsid w:val="009529C9"/>
    <w:rsid w:val="00971875"/>
    <w:rsid w:val="0098012A"/>
    <w:rsid w:val="009A7F8D"/>
    <w:rsid w:val="009B2F0B"/>
    <w:rsid w:val="009C15DE"/>
    <w:rsid w:val="009C35D7"/>
    <w:rsid w:val="009C79DD"/>
    <w:rsid w:val="009E594D"/>
    <w:rsid w:val="00A246E7"/>
    <w:rsid w:val="00A373C5"/>
    <w:rsid w:val="00A455A7"/>
    <w:rsid w:val="00A47741"/>
    <w:rsid w:val="00A56A20"/>
    <w:rsid w:val="00A7404E"/>
    <w:rsid w:val="00A7786E"/>
    <w:rsid w:val="00AB3B18"/>
    <w:rsid w:val="00AB455A"/>
    <w:rsid w:val="00AB7D61"/>
    <w:rsid w:val="00AD24CF"/>
    <w:rsid w:val="00AF1741"/>
    <w:rsid w:val="00AF1B28"/>
    <w:rsid w:val="00AF77B3"/>
    <w:rsid w:val="00B07EDC"/>
    <w:rsid w:val="00B2516E"/>
    <w:rsid w:val="00B25F16"/>
    <w:rsid w:val="00B46CC5"/>
    <w:rsid w:val="00B50798"/>
    <w:rsid w:val="00B5130B"/>
    <w:rsid w:val="00B71535"/>
    <w:rsid w:val="00B850D1"/>
    <w:rsid w:val="00B951EA"/>
    <w:rsid w:val="00BA0D59"/>
    <w:rsid w:val="00BC6EEC"/>
    <w:rsid w:val="00BD7419"/>
    <w:rsid w:val="00BE6103"/>
    <w:rsid w:val="00BF01E3"/>
    <w:rsid w:val="00C04DA1"/>
    <w:rsid w:val="00C11550"/>
    <w:rsid w:val="00C26AC5"/>
    <w:rsid w:val="00C42D98"/>
    <w:rsid w:val="00C70A1B"/>
    <w:rsid w:val="00C752D0"/>
    <w:rsid w:val="00C815AE"/>
    <w:rsid w:val="00C84078"/>
    <w:rsid w:val="00C9087E"/>
    <w:rsid w:val="00C921ED"/>
    <w:rsid w:val="00CC0C2A"/>
    <w:rsid w:val="00CC4338"/>
    <w:rsid w:val="00CD12C1"/>
    <w:rsid w:val="00CE5218"/>
    <w:rsid w:val="00CE7910"/>
    <w:rsid w:val="00CF7939"/>
    <w:rsid w:val="00D00AD5"/>
    <w:rsid w:val="00D01070"/>
    <w:rsid w:val="00D32B67"/>
    <w:rsid w:val="00D33575"/>
    <w:rsid w:val="00D40E7A"/>
    <w:rsid w:val="00D43EDF"/>
    <w:rsid w:val="00D525F7"/>
    <w:rsid w:val="00D608D0"/>
    <w:rsid w:val="00D63A2D"/>
    <w:rsid w:val="00D66D68"/>
    <w:rsid w:val="00D9198A"/>
    <w:rsid w:val="00DA1514"/>
    <w:rsid w:val="00DD68C2"/>
    <w:rsid w:val="00DE0272"/>
    <w:rsid w:val="00E22CE1"/>
    <w:rsid w:val="00E43556"/>
    <w:rsid w:val="00E64594"/>
    <w:rsid w:val="00E75A84"/>
    <w:rsid w:val="00E873D1"/>
    <w:rsid w:val="00EB1103"/>
    <w:rsid w:val="00EC61C6"/>
    <w:rsid w:val="00F262DD"/>
    <w:rsid w:val="00F632F9"/>
    <w:rsid w:val="00F848B3"/>
    <w:rsid w:val="00F90EBB"/>
    <w:rsid w:val="00FA6D30"/>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84BC"/>
  <w15:chartTrackingRefBased/>
  <w15:docId w15:val="{98A91CB9-5A85-4669-B692-0918013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B5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3156">
      <w:bodyDiv w:val="1"/>
      <w:marLeft w:val="0"/>
      <w:marRight w:val="0"/>
      <w:marTop w:val="0"/>
      <w:marBottom w:val="0"/>
      <w:divBdr>
        <w:top w:val="none" w:sz="0" w:space="0" w:color="auto"/>
        <w:left w:val="none" w:sz="0" w:space="0" w:color="auto"/>
        <w:bottom w:val="none" w:sz="0" w:space="0" w:color="auto"/>
        <w:right w:val="none" w:sz="0" w:space="0" w:color="auto"/>
      </w:divBdr>
    </w:div>
    <w:div w:id="1213808552">
      <w:bodyDiv w:val="1"/>
      <w:marLeft w:val="0"/>
      <w:marRight w:val="0"/>
      <w:marTop w:val="0"/>
      <w:marBottom w:val="0"/>
      <w:divBdr>
        <w:top w:val="none" w:sz="0" w:space="0" w:color="auto"/>
        <w:left w:val="none" w:sz="0" w:space="0" w:color="auto"/>
        <w:bottom w:val="none" w:sz="0" w:space="0" w:color="auto"/>
        <w:right w:val="none" w:sz="0" w:space="0" w:color="auto"/>
      </w:divBdr>
    </w:div>
    <w:div w:id="16665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wr@tssf.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6DE3-175D-4F64-B1F5-BEB26892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2759</Words>
  <Characters>15732</Characters>
  <Application>Microsoft Office Word</Application>
  <DocSecurity>0</DocSecurity>
  <Lines>131</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Serkan T</cp:lastModifiedBy>
  <cp:revision>37</cp:revision>
  <cp:lastPrinted>2019-03-28T10:03:00Z</cp:lastPrinted>
  <dcterms:created xsi:type="dcterms:W3CDTF">2019-08-22T06:05:00Z</dcterms:created>
  <dcterms:modified xsi:type="dcterms:W3CDTF">2020-01-29T07:44:00Z</dcterms:modified>
</cp:coreProperties>
</file>